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0ED2" w:rsidRPr="001F4701" w:rsidRDefault="001F4701" w:rsidP="00662B08">
      <w:pPr>
        <w:pStyle w:val="aa"/>
        <w:spacing w:before="163"/>
        <w:jc w:val="left"/>
        <w:rPr>
          <w:rFonts w:ascii="Times New Roman" w:hAnsi="Times New Roman" w:cs="Times New Roman"/>
          <w:b w:val="0"/>
        </w:rPr>
      </w:pPr>
      <w:r w:rsidRPr="001F4701">
        <w:rPr>
          <w:rFonts w:eastAsia="黑体" w:hint="eastAsia"/>
          <w:b w:val="0"/>
          <w:color w:val="000000"/>
          <w:sz w:val="30"/>
          <w:szCs w:val="30"/>
        </w:rPr>
        <w:t>附件</w:t>
      </w:r>
    </w:p>
    <w:p w:rsidR="00870ED2" w:rsidRPr="00DD27B0" w:rsidRDefault="00870ED2" w:rsidP="00662B08">
      <w:pPr>
        <w:spacing w:before="163"/>
        <w:rPr>
          <w:rFonts w:cs="Times New Roman"/>
        </w:rPr>
      </w:pPr>
    </w:p>
    <w:p w:rsidR="00870ED2" w:rsidRDefault="00870ED2" w:rsidP="00662B08">
      <w:pPr>
        <w:spacing w:before="163"/>
        <w:rPr>
          <w:rFonts w:cs="Times New Roman"/>
        </w:rPr>
      </w:pPr>
    </w:p>
    <w:p w:rsidR="005D60AA" w:rsidRPr="00DD27B0" w:rsidRDefault="005D60AA" w:rsidP="00662B08">
      <w:pPr>
        <w:spacing w:before="163"/>
        <w:rPr>
          <w:rFonts w:cs="Times New Roman"/>
        </w:rPr>
      </w:pPr>
    </w:p>
    <w:p w:rsidR="00870ED2" w:rsidRPr="00DD27B0" w:rsidRDefault="00870ED2" w:rsidP="00662B08">
      <w:pPr>
        <w:pStyle w:val="aa"/>
        <w:spacing w:before="163"/>
        <w:rPr>
          <w:rFonts w:ascii="Times New Roman" w:hAnsi="Times New Roman" w:cs="Times New Roman"/>
        </w:rPr>
      </w:pPr>
    </w:p>
    <w:p w:rsidR="002A38FC" w:rsidRPr="00DD27B0" w:rsidRDefault="002A38FC" w:rsidP="00662B08">
      <w:pPr>
        <w:snapToGrid w:val="0"/>
        <w:spacing w:before="163"/>
        <w:jc w:val="center"/>
        <w:rPr>
          <w:rFonts w:eastAsia="方正小标宋简体" w:cs="Times New Roman"/>
          <w:sz w:val="48"/>
          <w:szCs w:val="48"/>
        </w:rPr>
      </w:pPr>
      <w:r w:rsidRPr="00DD27B0">
        <w:rPr>
          <w:rFonts w:eastAsia="方正小标宋简体" w:cs="Times New Roman"/>
          <w:sz w:val="48"/>
          <w:szCs w:val="48"/>
        </w:rPr>
        <w:t>垃圾焚烧行业清洁生产评价指标体系</w:t>
      </w:r>
    </w:p>
    <w:p w:rsidR="002A38FC" w:rsidRPr="00DD27B0" w:rsidRDefault="002A38FC" w:rsidP="00662B08">
      <w:pPr>
        <w:snapToGrid w:val="0"/>
        <w:spacing w:before="163"/>
        <w:jc w:val="center"/>
        <w:rPr>
          <w:rFonts w:eastAsia="方正小标宋简体" w:cs="Times New Roman"/>
          <w:spacing w:val="32"/>
          <w:sz w:val="48"/>
          <w:szCs w:val="48"/>
        </w:rPr>
      </w:pPr>
      <w:r w:rsidRPr="00DD27B0">
        <w:rPr>
          <w:rFonts w:eastAsia="方正小标宋简体" w:cs="Times New Roman"/>
          <w:spacing w:val="32"/>
          <w:sz w:val="48"/>
          <w:szCs w:val="48"/>
        </w:rPr>
        <w:t>（征求意见稿）编制说明</w:t>
      </w:r>
    </w:p>
    <w:p w:rsidR="00870ED2" w:rsidRPr="00DD27B0" w:rsidRDefault="00870ED2" w:rsidP="00662B08">
      <w:pPr>
        <w:spacing w:before="163"/>
        <w:jc w:val="center"/>
        <w:rPr>
          <w:rFonts w:cs="Times New Roman"/>
          <w:b/>
        </w:rPr>
      </w:pPr>
    </w:p>
    <w:p w:rsidR="00870ED2" w:rsidRPr="00DD27B0" w:rsidRDefault="00870ED2" w:rsidP="00662B08">
      <w:pPr>
        <w:spacing w:before="163"/>
        <w:jc w:val="center"/>
        <w:rPr>
          <w:rFonts w:cs="Times New Roman"/>
          <w:b/>
        </w:rPr>
      </w:pPr>
    </w:p>
    <w:p w:rsidR="00870ED2" w:rsidRPr="00DD27B0" w:rsidRDefault="00870ED2" w:rsidP="00662B08">
      <w:pPr>
        <w:spacing w:before="163"/>
        <w:jc w:val="center"/>
        <w:rPr>
          <w:rFonts w:cs="Times New Roman"/>
          <w:b/>
        </w:rPr>
      </w:pPr>
    </w:p>
    <w:p w:rsidR="00870ED2" w:rsidRPr="00DD27B0" w:rsidRDefault="00870ED2" w:rsidP="00662B08">
      <w:pPr>
        <w:spacing w:before="163"/>
        <w:jc w:val="center"/>
        <w:rPr>
          <w:rFonts w:cs="Times New Roman"/>
          <w:b/>
        </w:rPr>
      </w:pPr>
    </w:p>
    <w:p w:rsidR="00870ED2" w:rsidRPr="00DD27B0" w:rsidRDefault="00870ED2" w:rsidP="00662B08">
      <w:pPr>
        <w:spacing w:before="163"/>
        <w:jc w:val="center"/>
        <w:rPr>
          <w:rFonts w:cs="Times New Roman"/>
          <w:b/>
        </w:rPr>
      </w:pPr>
    </w:p>
    <w:p w:rsidR="00870ED2" w:rsidRPr="00DD27B0" w:rsidRDefault="00870ED2" w:rsidP="00662B08">
      <w:pPr>
        <w:spacing w:before="163"/>
        <w:jc w:val="center"/>
        <w:rPr>
          <w:rFonts w:cs="Times New Roman"/>
          <w:b/>
        </w:rPr>
      </w:pPr>
    </w:p>
    <w:p w:rsidR="002A38FC" w:rsidRPr="00DD27B0" w:rsidRDefault="002A38FC" w:rsidP="00662B08">
      <w:pPr>
        <w:spacing w:before="163"/>
        <w:jc w:val="center"/>
        <w:rPr>
          <w:rFonts w:cs="Times New Roman"/>
          <w:b/>
        </w:rPr>
      </w:pPr>
    </w:p>
    <w:p w:rsidR="00870ED2" w:rsidRPr="00DD27B0" w:rsidRDefault="002A38FC" w:rsidP="00662B08">
      <w:pPr>
        <w:spacing w:before="163"/>
        <w:jc w:val="center"/>
        <w:rPr>
          <w:rFonts w:eastAsia="楷体_GB2312" w:cs="Times New Roman"/>
          <w:sz w:val="32"/>
          <w:szCs w:val="32"/>
        </w:rPr>
      </w:pPr>
      <w:r w:rsidRPr="00DD27B0">
        <w:rPr>
          <w:rFonts w:eastAsia="楷体_GB2312" w:cs="Times New Roman"/>
          <w:sz w:val="32"/>
          <w:szCs w:val="32"/>
        </w:rPr>
        <w:t>《垃圾焚烧行业清洁生产评价指标体系》</w:t>
      </w:r>
      <w:r w:rsidR="00F338D7" w:rsidRPr="00DD27B0">
        <w:rPr>
          <w:rFonts w:eastAsia="楷体_GB2312" w:cs="Times New Roman"/>
          <w:sz w:val="32"/>
          <w:szCs w:val="32"/>
        </w:rPr>
        <w:t>编制小组</w:t>
      </w:r>
    </w:p>
    <w:p w:rsidR="00870ED2" w:rsidRPr="00662B08" w:rsidRDefault="002A38FC" w:rsidP="00662B08">
      <w:pPr>
        <w:spacing w:before="163"/>
        <w:jc w:val="center"/>
        <w:rPr>
          <w:rFonts w:eastAsia="楷体_GB2312" w:cs="Times New Roman"/>
          <w:sz w:val="32"/>
          <w:szCs w:val="32"/>
        </w:rPr>
        <w:sectPr w:rsidR="00870ED2" w:rsidRPr="00662B08" w:rsidSect="00662B08">
          <w:headerReference w:type="even" r:id="rId10"/>
          <w:headerReference w:type="default" r:id="rId11"/>
          <w:footerReference w:type="even" r:id="rId12"/>
          <w:footerReference w:type="default" r:id="rId13"/>
          <w:headerReference w:type="first" r:id="rId14"/>
          <w:footerReference w:type="first" r:id="rId15"/>
          <w:pgSz w:w="11906" w:h="16838"/>
          <w:pgMar w:top="1928" w:right="1616" w:bottom="1474" w:left="1616" w:header="851" w:footer="1247" w:gutter="0"/>
          <w:cols w:space="425"/>
          <w:docGrid w:type="lines" w:linePitch="326"/>
        </w:sectPr>
      </w:pPr>
      <w:r w:rsidRPr="00662B08">
        <w:rPr>
          <w:rFonts w:eastAsia="楷体_GB2312" w:cs="Times New Roman"/>
          <w:sz w:val="32"/>
          <w:szCs w:val="32"/>
        </w:rPr>
        <w:t>2016</w:t>
      </w:r>
      <w:r w:rsidR="00F338D7" w:rsidRPr="00662B08">
        <w:rPr>
          <w:rFonts w:eastAsia="楷体_GB2312" w:cs="Times New Roman"/>
          <w:sz w:val="32"/>
          <w:szCs w:val="32"/>
        </w:rPr>
        <w:t>年</w:t>
      </w:r>
      <w:r w:rsidRPr="00662B08">
        <w:rPr>
          <w:rFonts w:eastAsia="楷体_GB2312" w:cs="Times New Roman"/>
          <w:sz w:val="32"/>
          <w:szCs w:val="32"/>
        </w:rPr>
        <w:t>8</w:t>
      </w:r>
      <w:r w:rsidR="00F338D7" w:rsidRPr="00662B08">
        <w:rPr>
          <w:rFonts w:eastAsia="楷体_GB2312" w:cs="Times New Roman"/>
          <w:sz w:val="32"/>
          <w:szCs w:val="32"/>
        </w:rPr>
        <w:t>月</w:t>
      </w:r>
    </w:p>
    <w:sdt>
      <w:sdtPr>
        <w:rPr>
          <w:rFonts w:ascii="Times New Roman" w:eastAsia="仿宋_GB2312" w:hAnsi="Times New Roman" w:cs="Times New Roman"/>
          <w:color w:val="auto"/>
          <w:kern w:val="2"/>
          <w:sz w:val="24"/>
          <w:szCs w:val="22"/>
          <w:lang w:val="zh-CN"/>
        </w:rPr>
        <w:id w:val="452908427"/>
      </w:sdtPr>
      <w:sdtEndPr>
        <w:rPr>
          <w:b/>
          <w:bCs/>
        </w:rPr>
      </w:sdtEndPr>
      <w:sdtContent>
        <w:p w:rsidR="00870ED2" w:rsidRPr="00DD27B0" w:rsidRDefault="008A0C19" w:rsidP="008A0C19">
          <w:pPr>
            <w:pStyle w:val="TOC1"/>
            <w:tabs>
              <w:tab w:val="left" w:pos="3763"/>
              <w:tab w:val="center" w:pos="4153"/>
            </w:tabs>
            <w:spacing w:before="156"/>
            <w:rPr>
              <w:rFonts w:ascii="Times New Roman" w:hAnsi="Times New Roman" w:cs="Times New Roman"/>
              <w:color w:val="auto"/>
              <w:sz w:val="21"/>
              <w:szCs w:val="21"/>
            </w:rPr>
          </w:pPr>
          <w:r w:rsidRPr="00DD27B0">
            <w:rPr>
              <w:rFonts w:ascii="Times New Roman" w:eastAsia="仿宋_GB2312" w:hAnsi="Times New Roman" w:cs="Times New Roman"/>
              <w:color w:val="auto"/>
              <w:kern w:val="2"/>
              <w:sz w:val="24"/>
              <w:szCs w:val="22"/>
              <w:lang w:val="zh-CN"/>
            </w:rPr>
            <w:tab/>
          </w:r>
          <w:r w:rsidRPr="00DD27B0">
            <w:rPr>
              <w:rFonts w:ascii="Times New Roman" w:eastAsia="仿宋_GB2312" w:hAnsi="Times New Roman" w:cs="Times New Roman"/>
              <w:color w:val="auto"/>
              <w:kern w:val="2"/>
              <w:sz w:val="24"/>
              <w:szCs w:val="22"/>
              <w:lang w:val="zh-CN"/>
            </w:rPr>
            <w:tab/>
          </w:r>
          <w:r w:rsidR="00F338D7" w:rsidRPr="00DD27B0">
            <w:rPr>
              <w:rFonts w:ascii="Times New Roman" w:hAnsi="Times New Roman" w:cs="Times New Roman"/>
              <w:color w:val="auto"/>
              <w:sz w:val="21"/>
              <w:szCs w:val="21"/>
              <w:lang w:val="zh-CN"/>
            </w:rPr>
            <w:t>目录</w:t>
          </w:r>
        </w:p>
        <w:p w:rsidR="00175987" w:rsidRPr="00DD27B0" w:rsidRDefault="00DB32A9" w:rsidP="00175987">
          <w:pPr>
            <w:pStyle w:val="10"/>
            <w:tabs>
              <w:tab w:val="left" w:pos="440"/>
              <w:tab w:val="right" w:leader="dot" w:pos="8296"/>
            </w:tabs>
            <w:spacing w:before="156"/>
            <w:rPr>
              <w:rFonts w:ascii="Times New Roman" w:hAnsi="Times New Roman"/>
              <w:noProof/>
              <w:kern w:val="2"/>
              <w:sz w:val="21"/>
              <w:szCs w:val="21"/>
            </w:rPr>
          </w:pPr>
          <w:r w:rsidRPr="00DD27B0">
            <w:rPr>
              <w:rFonts w:ascii="Times New Roman" w:hAnsi="Times New Roman"/>
              <w:sz w:val="21"/>
              <w:szCs w:val="21"/>
            </w:rPr>
            <w:fldChar w:fldCharType="begin"/>
          </w:r>
          <w:r w:rsidR="00F338D7" w:rsidRPr="00DD27B0">
            <w:rPr>
              <w:rFonts w:ascii="Times New Roman" w:hAnsi="Times New Roman"/>
              <w:sz w:val="21"/>
              <w:szCs w:val="21"/>
            </w:rPr>
            <w:instrText xml:space="preserve"> TOC \o "1-3" \h \z \u </w:instrText>
          </w:r>
          <w:r w:rsidRPr="00DD27B0">
            <w:rPr>
              <w:rFonts w:ascii="Times New Roman" w:hAnsi="Times New Roman"/>
              <w:sz w:val="21"/>
              <w:szCs w:val="21"/>
            </w:rPr>
            <w:fldChar w:fldCharType="separate"/>
          </w:r>
          <w:hyperlink w:anchor="_Toc458975486" w:history="1">
            <w:r w:rsidR="00175987" w:rsidRPr="00DD27B0">
              <w:rPr>
                <w:rStyle w:val="ab"/>
                <w:rFonts w:ascii="Times New Roman" w:hAnsi="Times New Roman"/>
                <w:noProof/>
                <w:sz w:val="21"/>
                <w:szCs w:val="21"/>
              </w:rPr>
              <w:t>1</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项目背景</w:t>
            </w:r>
            <w:r w:rsidR="00175987" w:rsidRPr="00DD27B0">
              <w:rPr>
                <w:rFonts w:ascii="Times New Roman" w:hAnsi="Times New Roman"/>
                <w:noProof/>
                <w:webHidden/>
                <w:sz w:val="21"/>
                <w:szCs w:val="21"/>
              </w:rPr>
              <w:tab/>
            </w:r>
            <w:r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_Toc458975486 \h </w:instrText>
            </w:r>
            <w:r w:rsidRPr="00DD27B0">
              <w:rPr>
                <w:rFonts w:ascii="Times New Roman" w:hAnsi="Times New Roman"/>
                <w:noProof/>
                <w:webHidden/>
                <w:sz w:val="21"/>
                <w:szCs w:val="21"/>
              </w:rPr>
            </w:r>
            <w:r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1</w:t>
            </w:r>
            <w:r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87" w:history="1">
            <w:r w:rsidR="00175987" w:rsidRPr="00DD27B0">
              <w:rPr>
                <w:rStyle w:val="ab"/>
                <w:rFonts w:ascii="Times New Roman" w:hAnsi="Times New Roman"/>
                <w:noProof/>
                <w:sz w:val="21"/>
                <w:szCs w:val="21"/>
              </w:rPr>
              <w:t>1.1</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任务来源</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_Toc458975487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1</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88" w:history="1">
            <w:r w:rsidR="00175987" w:rsidRPr="00DD27B0">
              <w:rPr>
                <w:rStyle w:val="ab"/>
                <w:rFonts w:ascii="Times New Roman" w:hAnsi="Times New Roman"/>
                <w:noProof/>
                <w:sz w:val="21"/>
                <w:szCs w:val="21"/>
              </w:rPr>
              <w:t>1.2</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工作过程</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_Toc458975488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1</w:t>
            </w:r>
            <w:r w:rsidR="00DB32A9" w:rsidRPr="00DD27B0">
              <w:rPr>
                <w:rFonts w:ascii="Times New Roman" w:hAnsi="Times New Roman"/>
                <w:noProof/>
                <w:webHidden/>
                <w:sz w:val="21"/>
                <w:szCs w:val="21"/>
              </w:rPr>
              <w:fldChar w:fldCharType="end"/>
            </w:r>
          </w:hyperlink>
        </w:p>
        <w:p w:rsidR="00175987" w:rsidRPr="00DD27B0" w:rsidRDefault="00F979E4">
          <w:pPr>
            <w:pStyle w:val="10"/>
            <w:tabs>
              <w:tab w:val="left" w:pos="440"/>
              <w:tab w:val="right" w:leader="dot" w:pos="8296"/>
            </w:tabs>
            <w:rPr>
              <w:rFonts w:ascii="Times New Roman" w:hAnsi="Times New Roman"/>
              <w:noProof/>
              <w:kern w:val="2"/>
              <w:sz w:val="21"/>
              <w:szCs w:val="21"/>
            </w:rPr>
          </w:pPr>
          <w:hyperlink w:anchor="_Toc458975489" w:history="1">
            <w:r w:rsidR="00175987" w:rsidRPr="00DD27B0">
              <w:rPr>
                <w:rStyle w:val="ab"/>
                <w:rFonts w:ascii="Times New Roman" w:hAnsi="Times New Roman"/>
                <w:noProof/>
                <w:sz w:val="21"/>
                <w:szCs w:val="21"/>
              </w:rPr>
              <w:t>2</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行业概况</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_Toc458975489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2</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0" w:history="1">
            <w:r w:rsidR="00175987" w:rsidRPr="00DD27B0">
              <w:rPr>
                <w:rStyle w:val="ab"/>
                <w:rFonts w:ascii="Times New Roman" w:hAnsi="Times New Roman"/>
                <w:noProof/>
                <w:sz w:val="21"/>
                <w:szCs w:val="21"/>
              </w:rPr>
              <w:t>2.1</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我国的发展概况</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_Toc458975490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2</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1" w:history="1">
            <w:r w:rsidR="00175987" w:rsidRPr="00DD27B0">
              <w:rPr>
                <w:rStyle w:val="ab"/>
                <w:rFonts w:ascii="Times New Roman" w:hAnsi="Times New Roman"/>
                <w:noProof/>
                <w:sz w:val="21"/>
                <w:szCs w:val="21"/>
              </w:rPr>
              <w:t>2.2</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欧洲生活垃圾焚烧发展概况</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_Toc458975491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3</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2" w:history="1">
            <w:r w:rsidR="00175987" w:rsidRPr="00DD27B0">
              <w:rPr>
                <w:rStyle w:val="ab"/>
                <w:rFonts w:ascii="Times New Roman" w:hAnsi="Times New Roman"/>
                <w:noProof/>
                <w:sz w:val="21"/>
                <w:szCs w:val="21"/>
              </w:rPr>
              <w:t>2.3</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日本生活垃圾焚烧技术现状</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_Toc458975492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4</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3" w:history="1">
            <w:r w:rsidR="00175987" w:rsidRPr="00DD27B0">
              <w:rPr>
                <w:rStyle w:val="ab"/>
                <w:rFonts w:ascii="Times New Roman" w:hAnsi="Times New Roman"/>
                <w:noProof/>
                <w:sz w:val="21"/>
                <w:szCs w:val="21"/>
              </w:rPr>
              <w:t>2.4</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行业主要生产工艺及产污分析</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_Toc458975493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5</w:t>
            </w:r>
            <w:r w:rsidR="00DB32A9" w:rsidRPr="00DD27B0">
              <w:rPr>
                <w:rFonts w:ascii="Times New Roman" w:hAnsi="Times New Roman"/>
                <w:noProof/>
                <w:webHidden/>
                <w:sz w:val="21"/>
                <w:szCs w:val="21"/>
              </w:rPr>
              <w:fldChar w:fldCharType="end"/>
            </w:r>
          </w:hyperlink>
        </w:p>
        <w:p w:rsidR="00175987" w:rsidRPr="00DD27B0" w:rsidRDefault="00F979E4">
          <w:pPr>
            <w:pStyle w:val="10"/>
            <w:tabs>
              <w:tab w:val="left" w:pos="440"/>
              <w:tab w:val="right" w:leader="dot" w:pos="8296"/>
            </w:tabs>
            <w:rPr>
              <w:rFonts w:ascii="Times New Roman" w:hAnsi="Times New Roman"/>
              <w:noProof/>
              <w:kern w:val="2"/>
              <w:sz w:val="21"/>
              <w:szCs w:val="21"/>
            </w:rPr>
          </w:pPr>
          <w:hyperlink w:anchor="_Toc458975494" w:history="1">
            <w:r w:rsidR="00175987" w:rsidRPr="00DD27B0">
              <w:rPr>
                <w:rStyle w:val="ab"/>
                <w:rFonts w:ascii="Times New Roman" w:hAnsi="Times New Roman"/>
                <w:noProof/>
                <w:sz w:val="21"/>
                <w:szCs w:val="21"/>
              </w:rPr>
              <w:t>3</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评价指标体系的建立</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_Toc458975494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6</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5" w:history="1">
            <w:r w:rsidR="00175987" w:rsidRPr="00DD27B0">
              <w:rPr>
                <w:rStyle w:val="ab"/>
                <w:rFonts w:ascii="Times New Roman" w:hAnsi="Times New Roman"/>
                <w:noProof/>
                <w:sz w:val="21"/>
                <w:szCs w:val="21"/>
              </w:rPr>
              <w:t>3.1</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指标选取说明</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_Toc458975495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6</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6" w:history="1">
            <w:r w:rsidR="00175987" w:rsidRPr="00DD27B0">
              <w:rPr>
                <w:rStyle w:val="ab"/>
                <w:rFonts w:ascii="Times New Roman" w:hAnsi="Times New Roman"/>
                <w:noProof/>
                <w:sz w:val="21"/>
                <w:szCs w:val="21"/>
              </w:rPr>
              <w:t>3.2</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指标基准值及说明</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_Toc458975496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9</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7" w:history="1">
            <w:r w:rsidR="00175987" w:rsidRPr="00DD27B0">
              <w:rPr>
                <w:rStyle w:val="ab"/>
                <w:rFonts w:ascii="Times New Roman" w:hAnsi="Times New Roman"/>
                <w:noProof/>
                <w:sz w:val="21"/>
                <w:szCs w:val="21"/>
              </w:rPr>
              <w:t>3.3</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指标权重及确定方法</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_Toc458975497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10</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8" w:history="1">
            <w:r w:rsidR="00175987" w:rsidRPr="00DD27B0">
              <w:rPr>
                <w:rStyle w:val="ab"/>
                <w:rFonts w:ascii="Times New Roman" w:hAnsi="Times New Roman"/>
                <w:noProof/>
                <w:sz w:val="21"/>
                <w:szCs w:val="21"/>
              </w:rPr>
              <w:t>3.4</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综合评价指数</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_Toc458975498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11</w:t>
            </w:r>
            <w:r w:rsidR="00DB32A9" w:rsidRPr="00DD27B0">
              <w:rPr>
                <w:rFonts w:ascii="Times New Roman" w:hAnsi="Times New Roman"/>
                <w:noProof/>
                <w:webHidden/>
                <w:sz w:val="21"/>
                <w:szCs w:val="21"/>
              </w:rPr>
              <w:fldChar w:fldCharType="end"/>
            </w:r>
          </w:hyperlink>
        </w:p>
        <w:p w:rsidR="00175987" w:rsidRPr="00DD27B0" w:rsidRDefault="00F979E4">
          <w:pPr>
            <w:pStyle w:val="20"/>
            <w:tabs>
              <w:tab w:val="left" w:pos="840"/>
              <w:tab w:val="right" w:leader="dot" w:pos="8296"/>
            </w:tabs>
            <w:rPr>
              <w:rFonts w:ascii="Times New Roman" w:hAnsi="Times New Roman"/>
              <w:noProof/>
              <w:kern w:val="2"/>
              <w:sz w:val="21"/>
              <w:szCs w:val="21"/>
            </w:rPr>
          </w:pPr>
          <w:hyperlink w:anchor="_Toc458975499" w:history="1">
            <w:r w:rsidR="00175987" w:rsidRPr="00DD27B0">
              <w:rPr>
                <w:rStyle w:val="ab"/>
                <w:rFonts w:ascii="Times New Roman" w:hAnsi="Times New Roman"/>
                <w:noProof/>
                <w:sz w:val="21"/>
                <w:szCs w:val="21"/>
              </w:rPr>
              <w:t>3.5</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清洁生产企业的评定</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_Toc458975499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11</w:t>
            </w:r>
            <w:r w:rsidR="00DB32A9" w:rsidRPr="00DD27B0">
              <w:rPr>
                <w:rFonts w:ascii="Times New Roman" w:hAnsi="Times New Roman"/>
                <w:noProof/>
                <w:webHidden/>
                <w:sz w:val="21"/>
                <w:szCs w:val="21"/>
              </w:rPr>
              <w:fldChar w:fldCharType="end"/>
            </w:r>
          </w:hyperlink>
        </w:p>
        <w:p w:rsidR="00175987" w:rsidRPr="00DD27B0" w:rsidRDefault="00F979E4">
          <w:pPr>
            <w:pStyle w:val="10"/>
            <w:tabs>
              <w:tab w:val="left" w:pos="440"/>
              <w:tab w:val="right" w:leader="dot" w:pos="8296"/>
            </w:tabs>
            <w:rPr>
              <w:rFonts w:ascii="Times New Roman" w:hAnsi="Times New Roman"/>
              <w:noProof/>
              <w:kern w:val="2"/>
              <w:sz w:val="21"/>
              <w:szCs w:val="21"/>
            </w:rPr>
          </w:pPr>
          <w:hyperlink w:anchor="_Toc458975500" w:history="1">
            <w:r w:rsidR="00175987" w:rsidRPr="00DD27B0">
              <w:rPr>
                <w:rStyle w:val="ab"/>
                <w:rFonts w:ascii="Times New Roman" w:hAnsi="Times New Roman"/>
                <w:noProof/>
                <w:sz w:val="21"/>
                <w:szCs w:val="21"/>
              </w:rPr>
              <w:t>4</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指标体系实施建议</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_Toc458975500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11</w:t>
            </w:r>
            <w:r w:rsidR="00DB32A9" w:rsidRPr="00DD27B0">
              <w:rPr>
                <w:rFonts w:ascii="Times New Roman" w:hAnsi="Times New Roman"/>
                <w:noProof/>
                <w:webHidden/>
                <w:sz w:val="21"/>
                <w:szCs w:val="21"/>
              </w:rPr>
              <w:fldChar w:fldCharType="end"/>
            </w:r>
          </w:hyperlink>
        </w:p>
        <w:p w:rsidR="00175987" w:rsidRPr="00DD27B0" w:rsidRDefault="00F979E4" w:rsidP="00175987">
          <w:pPr>
            <w:pStyle w:val="10"/>
            <w:tabs>
              <w:tab w:val="left" w:pos="440"/>
              <w:tab w:val="right" w:leader="dot" w:pos="8296"/>
            </w:tabs>
            <w:spacing w:before="156"/>
            <w:rPr>
              <w:rFonts w:ascii="Times New Roman" w:hAnsi="Times New Roman"/>
              <w:noProof/>
              <w:kern w:val="2"/>
              <w:sz w:val="21"/>
              <w:szCs w:val="21"/>
            </w:rPr>
          </w:pPr>
          <w:hyperlink w:anchor="_Toc458975501" w:history="1">
            <w:r w:rsidR="00175987" w:rsidRPr="00DD27B0">
              <w:rPr>
                <w:rStyle w:val="ab"/>
                <w:rFonts w:ascii="Times New Roman" w:hAnsi="Times New Roman"/>
                <w:noProof/>
                <w:sz w:val="21"/>
                <w:szCs w:val="21"/>
              </w:rPr>
              <w:t>5</w:t>
            </w:r>
            <w:r w:rsidR="00175987" w:rsidRPr="00DD27B0">
              <w:rPr>
                <w:rFonts w:ascii="Times New Roman" w:hAnsi="Times New Roman"/>
                <w:noProof/>
                <w:kern w:val="2"/>
                <w:sz w:val="21"/>
                <w:szCs w:val="21"/>
              </w:rPr>
              <w:tab/>
            </w:r>
            <w:r w:rsidR="00175987" w:rsidRPr="00DD27B0">
              <w:rPr>
                <w:rStyle w:val="ab"/>
                <w:rFonts w:ascii="Times New Roman" w:hAnsi="Times New Roman"/>
                <w:noProof/>
                <w:sz w:val="21"/>
                <w:szCs w:val="21"/>
              </w:rPr>
              <w:t>指标体系实施的可行性分析</w:t>
            </w:r>
            <w:r w:rsidR="00175987" w:rsidRPr="00DD27B0">
              <w:rPr>
                <w:rFonts w:ascii="Times New Roman" w:hAnsi="Times New Roman"/>
                <w:noProof/>
                <w:webHidden/>
                <w:sz w:val="21"/>
                <w:szCs w:val="21"/>
              </w:rPr>
              <w:tab/>
            </w:r>
            <w:r w:rsidR="00DB32A9" w:rsidRPr="00DD27B0">
              <w:rPr>
                <w:rFonts w:ascii="Times New Roman" w:hAnsi="Times New Roman"/>
                <w:noProof/>
                <w:webHidden/>
                <w:sz w:val="21"/>
                <w:szCs w:val="21"/>
              </w:rPr>
              <w:fldChar w:fldCharType="begin"/>
            </w:r>
            <w:r w:rsidR="00175987" w:rsidRPr="00DD27B0">
              <w:rPr>
                <w:rFonts w:ascii="Times New Roman" w:hAnsi="Times New Roman"/>
                <w:noProof/>
                <w:webHidden/>
                <w:sz w:val="21"/>
                <w:szCs w:val="21"/>
              </w:rPr>
              <w:instrText xml:space="preserve"> PAGEREF _Toc458975501 \h </w:instrText>
            </w:r>
            <w:r w:rsidR="00DB32A9" w:rsidRPr="00DD27B0">
              <w:rPr>
                <w:rFonts w:ascii="Times New Roman" w:hAnsi="Times New Roman"/>
                <w:noProof/>
                <w:webHidden/>
                <w:sz w:val="21"/>
                <w:szCs w:val="21"/>
              </w:rPr>
            </w:r>
            <w:r w:rsidR="00DB32A9" w:rsidRPr="00DD27B0">
              <w:rPr>
                <w:rFonts w:ascii="Times New Roman" w:hAnsi="Times New Roman"/>
                <w:noProof/>
                <w:webHidden/>
                <w:sz w:val="21"/>
                <w:szCs w:val="21"/>
              </w:rPr>
              <w:fldChar w:fldCharType="separate"/>
            </w:r>
            <w:r w:rsidR="00A81A3D">
              <w:rPr>
                <w:rFonts w:ascii="Times New Roman" w:hAnsi="Times New Roman"/>
                <w:noProof/>
                <w:webHidden/>
                <w:sz w:val="21"/>
                <w:szCs w:val="21"/>
              </w:rPr>
              <w:t>12</w:t>
            </w:r>
            <w:r w:rsidR="00DB32A9" w:rsidRPr="00DD27B0">
              <w:rPr>
                <w:rFonts w:ascii="Times New Roman" w:hAnsi="Times New Roman"/>
                <w:noProof/>
                <w:webHidden/>
                <w:sz w:val="21"/>
                <w:szCs w:val="21"/>
              </w:rPr>
              <w:fldChar w:fldCharType="end"/>
            </w:r>
          </w:hyperlink>
        </w:p>
        <w:p w:rsidR="00A81A3D" w:rsidRDefault="00DB32A9">
          <w:pPr>
            <w:spacing w:before="156"/>
            <w:rPr>
              <w:rFonts w:cs="Times New Roman"/>
              <w:b/>
              <w:bCs/>
              <w:sz w:val="21"/>
              <w:szCs w:val="21"/>
              <w:lang w:val="zh-CN"/>
            </w:rPr>
          </w:pPr>
          <w:r w:rsidRPr="00DD27B0">
            <w:rPr>
              <w:rFonts w:cs="Times New Roman"/>
              <w:b/>
              <w:bCs/>
              <w:sz w:val="21"/>
              <w:szCs w:val="21"/>
              <w:lang w:val="zh-CN"/>
            </w:rPr>
            <w:fldChar w:fldCharType="end"/>
          </w:r>
        </w:p>
        <w:p w:rsidR="00870ED2" w:rsidRPr="00DD27B0" w:rsidRDefault="00F979E4">
          <w:pPr>
            <w:spacing w:before="156"/>
            <w:rPr>
              <w:rFonts w:cs="Times New Roman"/>
            </w:rPr>
          </w:pPr>
        </w:p>
      </w:sdtContent>
    </w:sdt>
    <w:p w:rsidR="00A81A3D" w:rsidRDefault="00A81A3D">
      <w:pPr>
        <w:spacing w:before="156"/>
        <w:jc w:val="center"/>
        <w:rPr>
          <w:rFonts w:cs="Times New Roman"/>
          <w:b/>
        </w:rPr>
        <w:sectPr w:rsidR="00A81A3D" w:rsidSect="0040713A">
          <w:headerReference w:type="default" r:id="rId16"/>
          <w:footerReference w:type="default" r:id="rId17"/>
          <w:pgSz w:w="11906" w:h="16838"/>
          <w:pgMar w:top="1440" w:right="1800" w:bottom="1440" w:left="1800" w:header="851" w:footer="992" w:gutter="0"/>
          <w:pgNumType w:start="1"/>
          <w:cols w:space="425"/>
          <w:docGrid w:type="lines" w:linePitch="312"/>
        </w:sectPr>
      </w:pPr>
    </w:p>
    <w:p w:rsidR="00870ED2" w:rsidRPr="00DD27B0" w:rsidRDefault="00870ED2" w:rsidP="00662B08">
      <w:pPr>
        <w:spacing w:before="163"/>
        <w:jc w:val="center"/>
        <w:rPr>
          <w:rFonts w:cs="Times New Roman"/>
        </w:rPr>
      </w:pPr>
    </w:p>
    <w:p w:rsidR="00870ED2" w:rsidRPr="00DD27B0" w:rsidRDefault="00F338D7" w:rsidP="00662B08">
      <w:pPr>
        <w:pStyle w:val="1"/>
        <w:spacing w:before="163" w:line="300" w:lineRule="auto"/>
        <w:rPr>
          <w:rFonts w:eastAsiaTheme="minorEastAsia" w:cs="Times New Roman"/>
          <w:sz w:val="21"/>
          <w:szCs w:val="21"/>
        </w:rPr>
      </w:pPr>
      <w:bookmarkStart w:id="0" w:name="_Toc458975486"/>
      <w:r w:rsidRPr="00DD27B0">
        <w:rPr>
          <w:rFonts w:eastAsiaTheme="minorEastAsia" w:cs="Times New Roman"/>
          <w:sz w:val="21"/>
          <w:szCs w:val="21"/>
        </w:rPr>
        <w:t>项目背景</w:t>
      </w:r>
      <w:bookmarkEnd w:id="0"/>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1" w:name="_Toc458975487"/>
      <w:r w:rsidRPr="00DD27B0">
        <w:rPr>
          <w:rFonts w:ascii="Times New Roman" w:eastAsiaTheme="minorEastAsia" w:hAnsi="Times New Roman" w:cs="Times New Roman"/>
          <w:sz w:val="21"/>
          <w:szCs w:val="21"/>
        </w:rPr>
        <w:t>任务来源</w:t>
      </w:r>
      <w:bookmarkEnd w:id="1"/>
    </w:p>
    <w:p w:rsidR="00870ED2" w:rsidRPr="00DD27B0" w:rsidRDefault="00F338D7" w:rsidP="00662B08">
      <w:pPr>
        <w:spacing w:before="163" w:line="300" w:lineRule="auto"/>
        <w:ind w:firstLineChars="200" w:firstLine="420"/>
        <w:rPr>
          <w:rFonts w:eastAsiaTheme="minorEastAsia" w:cs="Times New Roman"/>
          <w:color w:val="000000"/>
          <w:sz w:val="21"/>
          <w:szCs w:val="21"/>
          <w:shd w:val="clear" w:color="auto" w:fill="FFFFFF"/>
        </w:rPr>
      </w:pPr>
      <w:r w:rsidRPr="00DD27B0">
        <w:rPr>
          <w:rFonts w:eastAsiaTheme="minorEastAsia" w:cs="Times New Roman"/>
          <w:color w:val="000000"/>
          <w:sz w:val="21"/>
          <w:szCs w:val="21"/>
          <w:shd w:val="clear" w:color="auto" w:fill="FFFFFF"/>
        </w:rPr>
        <w:t>清洁生产促进工作是对传统末端治理污染方式的根本转变，也是对传统生产方式和发展模式的根本转变。随着我国工业化、城市化进程的深入推进，资源环境压力越来越大，做好清洁生产促进工作任务紧迫、意义重大。为进一步明确和落实相关部门的职责分工，经国务院和中央编委领导同志同意，中央编办先后于</w:t>
      </w:r>
      <w:r w:rsidRPr="00DD27B0">
        <w:rPr>
          <w:rFonts w:eastAsiaTheme="minorEastAsia" w:cs="Times New Roman"/>
          <w:color w:val="000000"/>
          <w:sz w:val="21"/>
          <w:szCs w:val="21"/>
          <w:shd w:val="clear" w:color="auto" w:fill="FFFFFF"/>
        </w:rPr>
        <w:t>2009</w:t>
      </w:r>
      <w:r w:rsidRPr="00DD27B0">
        <w:rPr>
          <w:rFonts w:eastAsiaTheme="minorEastAsia" w:cs="Times New Roman"/>
          <w:color w:val="000000"/>
          <w:sz w:val="21"/>
          <w:szCs w:val="21"/>
          <w:shd w:val="clear" w:color="auto" w:fill="FFFFFF"/>
        </w:rPr>
        <w:t>年</w:t>
      </w:r>
      <w:r w:rsidRPr="00DD27B0">
        <w:rPr>
          <w:rFonts w:eastAsiaTheme="minorEastAsia" w:cs="Times New Roman"/>
          <w:color w:val="000000"/>
          <w:sz w:val="21"/>
          <w:szCs w:val="21"/>
          <w:shd w:val="clear" w:color="auto" w:fill="FFFFFF"/>
        </w:rPr>
        <w:t>12</w:t>
      </w:r>
      <w:r w:rsidRPr="00DD27B0">
        <w:rPr>
          <w:rFonts w:eastAsiaTheme="minorEastAsia" w:cs="Times New Roman"/>
          <w:color w:val="000000"/>
          <w:sz w:val="21"/>
          <w:szCs w:val="21"/>
          <w:shd w:val="clear" w:color="auto" w:fill="FFFFFF"/>
        </w:rPr>
        <w:t>月</w:t>
      </w:r>
      <w:r w:rsidRPr="00DD27B0">
        <w:rPr>
          <w:rFonts w:eastAsiaTheme="minorEastAsia" w:cs="Times New Roman"/>
          <w:color w:val="000000"/>
          <w:sz w:val="21"/>
          <w:szCs w:val="21"/>
          <w:shd w:val="clear" w:color="auto" w:fill="FFFFFF"/>
        </w:rPr>
        <w:t>16</w:t>
      </w:r>
      <w:r w:rsidRPr="00DD27B0">
        <w:rPr>
          <w:rFonts w:eastAsiaTheme="minorEastAsia" w:cs="Times New Roman"/>
          <w:color w:val="000000"/>
          <w:sz w:val="21"/>
          <w:szCs w:val="21"/>
          <w:shd w:val="clear" w:color="auto" w:fill="FFFFFF"/>
        </w:rPr>
        <w:t>日和</w:t>
      </w:r>
      <w:r w:rsidRPr="00DD27B0">
        <w:rPr>
          <w:rFonts w:eastAsiaTheme="minorEastAsia" w:cs="Times New Roman"/>
          <w:color w:val="000000"/>
          <w:sz w:val="21"/>
          <w:szCs w:val="21"/>
          <w:shd w:val="clear" w:color="auto" w:fill="FFFFFF"/>
        </w:rPr>
        <w:t>2010</w:t>
      </w:r>
      <w:r w:rsidRPr="00DD27B0">
        <w:rPr>
          <w:rFonts w:eastAsiaTheme="minorEastAsia" w:cs="Times New Roman"/>
          <w:color w:val="000000"/>
          <w:sz w:val="21"/>
          <w:szCs w:val="21"/>
          <w:shd w:val="clear" w:color="auto" w:fill="FFFFFF"/>
        </w:rPr>
        <w:t>年</w:t>
      </w:r>
      <w:r w:rsidRPr="00DD27B0">
        <w:rPr>
          <w:rFonts w:eastAsiaTheme="minorEastAsia" w:cs="Times New Roman"/>
          <w:color w:val="000000"/>
          <w:sz w:val="21"/>
          <w:szCs w:val="21"/>
          <w:shd w:val="clear" w:color="auto" w:fill="FFFFFF"/>
        </w:rPr>
        <w:t>11</w:t>
      </w:r>
      <w:r w:rsidRPr="00DD27B0">
        <w:rPr>
          <w:rFonts w:eastAsiaTheme="minorEastAsia" w:cs="Times New Roman"/>
          <w:color w:val="000000"/>
          <w:sz w:val="21"/>
          <w:szCs w:val="21"/>
          <w:shd w:val="clear" w:color="auto" w:fill="FFFFFF"/>
        </w:rPr>
        <w:t>月</w:t>
      </w:r>
      <w:r w:rsidRPr="00DD27B0">
        <w:rPr>
          <w:rFonts w:eastAsiaTheme="minorEastAsia" w:cs="Times New Roman"/>
          <w:color w:val="000000"/>
          <w:sz w:val="21"/>
          <w:szCs w:val="21"/>
          <w:shd w:val="clear" w:color="auto" w:fill="FFFFFF"/>
        </w:rPr>
        <w:t>18</w:t>
      </w:r>
      <w:r w:rsidRPr="00DD27B0">
        <w:rPr>
          <w:rFonts w:eastAsiaTheme="minorEastAsia" w:cs="Times New Roman"/>
          <w:color w:val="000000"/>
          <w:sz w:val="21"/>
          <w:szCs w:val="21"/>
          <w:shd w:val="clear" w:color="auto" w:fill="FFFFFF"/>
        </w:rPr>
        <w:t>日印发《关于明确清洁生产促进工作有关部门分工的通知》（中央编办发〔</w:t>
      </w:r>
      <w:r w:rsidRPr="00DD27B0">
        <w:rPr>
          <w:rFonts w:eastAsiaTheme="minorEastAsia" w:cs="Times New Roman"/>
          <w:color w:val="000000"/>
          <w:sz w:val="21"/>
          <w:szCs w:val="21"/>
          <w:shd w:val="clear" w:color="auto" w:fill="FFFFFF"/>
        </w:rPr>
        <w:t>2009</w:t>
      </w:r>
      <w:r w:rsidRPr="00DD27B0">
        <w:rPr>
          <w:rFonts w:eastAsiaTheme="minorEastAsia" w:cs="Times New Roman"/>
          <w:color w:val="000000"/>
          <w:sz w:val="21"/>
          <w:szCs w:val="21"/>
          <w:shd w:val="clear" w:color="auto" w:fill="FFFFFF"/>
        </w:rPr>
        <w:t>〕</w:t>
      </w:r>
      <w:r w:rsidRPr="00DD27B0">
        <w:rPr>
          <w:rFonts w:eastAsiaTheme="minorEastAsia" w:cs="Times New Roman"/>
          <w:color w:val="000000"/>
          <w:sz w:val="21"/>
          <w:szCs w:val="21"/>
          <w:shd w:val="clear" w:color="auto" w:fill="FFFFFF"/>
        </w:rPr>
        <w:t>52</w:t>
      </w:r>
      <w:r w:rsidRPr="00DD27B0">
        <w:rPr>
          <w:rFonts w:eastAsiaTheme="minorEastAsia" w:cs="Times New Roman"/>
          <w:color w:val="000000"/>
          <w:sz w:val="21"/>
          <w:szCs w:val="21"/>
          <w:shd w:val="clear" w:color="auto" w:fill="FFFFFF"/>
        </w:rPr>
        <w:t>号）和《关于进一步落实清洁生产促进工作职责分工的意见》（中央编办发〔</w:t>
      </w:r>
      <w:r w:rsidRPr="00DD27B0">
        <w:rPr>
          <w:rFonts w:eastAsiaTheme="minorEastAsia" w:cs="Times New Roman"/>
          <w:color w:val="000000"/>
          <w:sz w:val="21"/>
          <w:szCs w:val="21"/>
          <w:shd w:val="clear" w:color="auto" w:fill="FFFFFF"/>
        </w:rPr>
        <w:t>2010</w:t>
      </w:r>
      <w:r w:rsidRPr="00DD27B0">
        <w:rPr>
          <w:rFonts w:eastAsiaTheme="minorEastAsia" w:cs="Times New Roman"/>
          <w:color w:val="000000"/>
          <w:sz w:val="21"/>
          <w:szCs w:val="21"/>
          <w:shd w:val="clear" w:color="auto" w:fill="FFFFFF"/>
        </w:rPr>
        <w:t>〕</w:t>
      </w:r>
      <w:r w:rsidRPr="00DD27B0">
        <w:rPr>
          <w:rFonts w:eastAsiaTheme="minorEastAsia" w:cs="Times New Roman"/>
          <w:color w:val="000000"/>
          <w:sz w:val="21"/>
          <w:szCs w:val="21"/>
          <w:shd w:val="clear" w:color="auto" w:fill="FFFFFF"/>
        </w:rPr>
        <w:t>108</w:t>
      </w:r>
      <w:r w:rsidRPr="00DD27B0">
        <w:rPr>
          <w:rFonts w:eastAsiaTheme="minorEastAsia" w:cs="Times New Roman"/>
          <w:color w:val="000000"/>
          <w:sz w:val="21"/>
          <w:szCs w:val="21"/>
          <w:shd w:val="clear" w:color="auto" w:fill="FFFFFF"/>
        </w:rPr>
        <w:t>号），进一步完善了清洁生产促进工作部门协调配合机制和部门职责分工，要求相关部门要切实履行职责，认真做好清洁生产促进工作。</w:t>
      </w:r>
    </w:p>
    <w:p w:rsidR="00870ED2" w:rsidRPr="00DD27B0" w:rsidRDefault="00F338D7" w:rsidP="00662B08">
      <w:pPr>
        <w:spacing w:before="163" w:line="300" w:lineRule="auto"/>
        <w:ind w:firstLineChars="200" w:firstLine="420"/>
        <w:rPr>
          <w:rFonts w:eastAsiaTheme="minorEastAsia" w:cs="Times New Roman"/>
          <w:color w:val="000000"/>
          <w:sz w:val="21"/>
          <w:szCs w:val="21"/>
          <w:shd w:val="clear" w:color="auto" w:fill="FFFFFF"/>
        </w:rPr>
      </w:pPr>
      <w:r w:rsidRPr="00DD27B0">
        <w:rPr>
          <w:rFonts w:eastAsiaTheme="minorEastAsia" w:cs="Times New Roman"/>
          <w:color w:val="000000"/>
          <w:sz w:val="21"/>
          <w:szCs w:val="21"/>
          <w:shd w:val="clear" w:color="auto" w:fill="FFFFFF"/>
        </w:rPr>
        <w:t>为完善清洁生产技术支撑文件体系，加快推进清洁生产评价指标体系的整合修编进出，国家发展改革委员会会同环境保护部、工业和信息化部研究制定了《清洁生产评价指标体系制（修）订计划（第一批）》。垃圾焚烧行业清洁评价指标体系已纳入该计划。</w:t>
      </w:r>
    </w:p>
    <w:p w:rsidR="00870ED2" w:rsidRPr="00DD27B0" w:rsidRDefault="00F338D7" w:rsidP="00662B08">
      <w:pPr>
        <w:spacing w:before="163" w:line="300" w:lineRule="auto"/>
        <w:ind w:firstLineChars="200" w:firstLine="420"/>
        <w:rPr>
          <w:rFonts w:eastAsiaTheme="minorEastAsia" w:cs="Times New Roman"/>
          <w:color w:val="000000"/>
          <w:sz w:val="21"/>
          <w:szCs w:val="21"/>
          <w:shd w:val="clear" w:color="auto" w:fill="FFFFFF"/>
        </w:rPr>
      </w:pPr>
      <w:r w:rsidRPr="00DD27B0">
        <w:rPr>
          <w:rFonts w:eastAsiaTheme="minorEastAsia" w:cs="Times New Roman"/>
          <w:color w:val="000000"/>
          <w:sz w:val="21"/>
          <w:szCs w:val="21"/>
          <w:shd w:val="clear" w:color="auto" w:fill="FFFFFF"/>
        </w:rPr>
        <w:t>2014</w:t>
      </w:r>
      <w:r w:rsidRPr="00DD27B0">
        <w:rPr>
          <w:rFonts w:eastAsiaTheme="minorEastAsia" w:cs="Times New Roman"/>
          <w:color w:val="000000"/>
          <w:sz w:val="21"/>
          <w:szCs w:val="21"/>
          <w:shd w:val="clear" w:color="auto" w:fill="FFFFFF"/>
        </w:rPr>
        <w:t>年</w:t>
      </w:r>
      <w:r w:rsidRPr="00DD27B0">
        <w:rPr>
          <w:rFonts w:eastAsiaTheme="minorEastAsia" w:cs="Times New Roman"/>
          <w:color w:val="000000"/>
          <w:sz w:val="21"/>
          <w:szCs w:val="21"/>
          <w:shd w:val="clear" w:color="auto" w:fill="FFFFFF"/>
        </w:rPr>
        <w:t>10</w:t>
      </w:r>
      <w:r w:rsidRPr="00DD27B0">
        <w:rPr>
          <w:rFonts w:eastAsiaTheme="minorEastAsia" w:cs="Times New Roman"/>
          <w:color w:val="000000"/>
          <w:sz w:val="21"/>
          <w:szCs w:val="21"/>
          <w:shd w:val="clear" w:color="auto" w:fill="FFFFFF"/>
        </w:rPr>
        <w:t>月，中国环境科学研究院清洁生产与循环经济研究中心作为该指标体系发布前的技术审查单位，向编制组下达了该指标体系编制任务。</w:t>
      </w:r>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2" w:name="_Toc458975488"/>
      <w:r w:rsidRPr="00DD27B0">
        <w:rPr>
          <w:rFonts w:ascii="Times New Roman" w:eastAsiaTheme="minorEastAsia" w:hAnsi="Times New Roman" w:cs="Times New Roman"/>
          <w:sz w:val="21"/>
          <w:szCs w:val="21"/>
        </w:rPr>
        <w:t>工作过程</w:t>
      </w:r>
      <w:bookmarkEnd w:id="2"/>
    </w:p>
    <w:p w:rsidR="00870ED2" w:rsidRPr="00DD27B0" w:rsidRDefault="00F338D7" w:rsidP="00662B08">
      <w:pPr>
        <w:spacing w:before="163" w:line="300" w:lineRule="auto"/>
        <w:ind w:firstLineChars="200" w:firstLine="420"/>
        <w:rPr>
          <w:rFonts w:eastAsiaTheme="minorEastAsia" w:cs="Times New Roman"/>
          <w:color w:val="000000"/>
          <w:sz w:val="21"/>
          <w:szCs w:val="21"/>
          <w:shd w:val="clear" w:color="auto" w:fill="FFFFFF"/>
        </w:rPr>
      </w:pPr>
      <w:r w:rsidRPr="00DD27B0">
        <w:rPr>
          <w:rFonts w:eastAsiaTheme="minorEastAsia" w:cs="Times New Roman"/>
          <w:color w:val="000000"/>
          <w:sz w:val="21"/>
          <w:szCs w:val="21"/>
          <w:shd w:val="clear" w:color="auto" w:fill="FFFFFF"/>
        </w:rPr>
        <w:t>编制组在承担编制任务后，对国内外生活垃圾焚烧技术发展历程、焚烧炉和污染控制技术现状、焚烧技术应用现状进行了文献调研，并研究分析了国内生活垃圾焚烧技术的发展趋势。</w:t>
      </w:r>
    </w:p>
    <w:p w:rsidR="00870ED2" w:rsidRPr="00DD27B0" w:rsidRDefault="00F338D7" w:rsidP="00662B08">
      <w:pPr>
        <w:spacing w:before="163" w:line="300" w:lineRule="auto"/>
        <w:ind w:firstLineChars="200" w:firstLine="420"/>
        <w:rPr>
          <w:rFonts w:eastAsiaTheme="minorEastAsia" w:cs="Times New Roman"/>
          <w:color w:val="000000"/>
          <w:sz w:val="21"/>
          <w:szCs w:val="21"/>
          <w:shd w:val="clear" w:color="auto" w:fill="FFFFFF"/>
        </w:rPr>
      </w:pPr>
      <w:r w:rsidRPr="00DD27B0">
        <w:rPr>
          <w:rFonts w:eastAsiaTheme="minorEastAsia" w:cs="Times New Roman"/>
          <w:color w:val="000000"/>
          <w:sz w:val="21"/>
          <w:szCs w:val="21"/>
          <w:shd w:val="clear" w:color="auto" w:fill="FFFFFF"/>
        </w:rPr>
        <w:t>对国内生活垃圾焚烧厂建设情况、运行情况及生活垃圾焚烧行业相关政策标准进行了调研，对国内生活垃圾焚烧厂的清洁生产水平进行了分析研究，针对垃圾焚烧行业清洁生产实施过程中存在的问题进行了归纳总结，并提出本标准制订的工作建议。</w:t>
      </w:r>
    </w:p>
    <w:p w:rsidR="00870ED2" w:rsidRPr="00DD27B0" w:rsidRDefault="00F338D7" w:rsidP="00662B08">
      <w:pPr>
        <w:spacing w:before="163" w:line="300" w:lineRule="auto"/>
        <w:ind w:firstLineChars="200" w:firstLine="420"/>
        <w:rPr>
          <w:rFonts w:eastAsiaTheme="minorEastAsia" w:cs="Times New Roman"/>
          <w:color w:val="000000"/>
          <w:sz w:val="21"/>
          <w:szCs w:val="21"/>
          <w:shd w:val="clear" w:color="auto" w:fill="FFFFFF"/>
        </w:rPr>
      </w:pPr>
      <w:r w:rsidRPr="00DD27B0">
        <w:rPr>
          <w:rFonts w:eastAsiaTheme="minorEastAsia" w:cs="Times New Roman"/>
          <w:color w:val="000000"/>
          <w:sz w:val="21"/>
          <w:szCs w:val="21"/>
          <w:shd w:val="clear" w:color="auto" w:fill="FFFFFF"/>
        </w:rPr>
        <w:t>对标准进行了修订工作，通过咨询专家和召开相关人员参加的研讨会对标准的征求意见稿进行了讨论，在以上工作的基础上，组织起草了《垃圾焚烧行业清洁生产评价指标体系》（征求意见稿）。</w:t>
      </w:r>
    </w:p>
    <w:p w:rsidR="00870ED2" w:rsidRPr="00DD27B0" w:rsidRDefault="00F338D7" w:rsidP="00662B08">
      <w:pPr>
        <w:pStyle w:val="1"/>
        <w:spacing w:before="163" w:line="300" w:lineRule="auto"/>
        <w:rPr>
          <w:rFonts w:eastAsiaTheme="minorEastAsia" w:cs="Times New Roman"/>
          <w:sz w:val="21"/>
          <w:szCs w:val="21"/>
        </w:rPr>
      </w:pPr>
      <w:bookmarkStart w:id="3" w:name="_Toc458975489"/>
      <w:r w:rsidRPr="00DD27B0">
        <w:rPr>
          <w:rFonts w:eastAsiaTheme="minorEastAsia" w:cs="Times New Roman"/>
          <w:sz w:val="21"/>
          <w:szCs w:val="21"/>
        </w:rPr>
        <w:lastRenderedPageBreak/>
        <w:t>行业概况</w:t>
      </w:r>
      <w:bookmarkEnd w:id="3"/>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4" w:name="_Toc458975490"/>
      <w:r w:rsidRPr="00DD27B0">
        <w:rPr>
          <w:rFonts w:ascii="Times New Roman" w:eastAsiaTheme="minorEastAsia" w:hAnsi="Times New Roman" w:cs="Times New Roman"/>
          <w:sz w:val="21"/>
          <w:szCs w:val="21"/>
        </w:rPr>
        <w:t>我国的发展概况</w:t>
      </w:r>
      <w:bookmarkEnd w:id="4"/>
    </w:p>
    <w:p w:rsidR="00870ED2" w:rsidRPr="00DD27B0" w:rsidRDefault="00175987" w:rsidP="00662B08">
      <w:pPr>
        <w:spacing w:before="163" w:line="300" w:lineRule="auto"/>
        <w:ind w:firstLineChars="200" w:firstLine="420"/>
        <w:rPr>
          <w:rFonts w:eastAsiaTheme="minorEastAsia" w:cs="Times New Roman"/>
          <w:sz w:val="21"/>
          <w:szCs w:val="21"/>
        </w:rPr>
      </w:pPr>
      <w:r w:rsidRPr="00DD27B0">
        <w:rPr>
          <w:rFonts w:eastAsiaTheme="minorEastAsia" w:cs="Times New Roman"/>
          <w:color w:val="000000"/>
          <w:sz w:val="21"/>
          <w:szCs w:val="21"/>
          <w:shd w:val="clear" w:color="auto" w:fill="FFFFFF"/>
        </w:rPr>
        <w:t>2015</w:t>
      </w:r>
      <w:r w:rsidRPr="00DD27B0">
        <w:rPr>
          <w:rFonts w:eastAsiaTheme="minorEastAsia" w:cs="Times New Roman"/>
          <w:color w:val="000000"/>
          <w:sz w:val="21"/>
          <w:szCs w:val="21"/>
          <w:shd w:val="clear" w:color="auto" w:fill="FFFFFF"/>
        </w:rPr>
        <w:t>年全国设市城市生活垃圾清运量为</w:t>
      </w:r>
      <w:r w:rsidRPr="00DD27B0">
        <w:rPr>
          <w:rFonts w:eastAsiaTheme="minorEastAsia" w:cs="Times New Roman"/>
          <w:color w:val="000000"/>
          <w:sz w:val="21"/>
          <w:szCs w:val="21"/>
          <w:shd w:val="clear" w:color="auto" w:fill="FFFFFF"/>
        </w:rPr>
        <w:t xml:space="preserve"> 1.92</w:t>
      </w:r>
      <w:r w:rsidRPr="00DD27B0">
        <w:rPr>
          <w:rFonts w:eastAsiaTheme="minorEastAsia" w:cs="Times New Roman"/>
          <w:color w:val="000000"/>
          <w:sz w:val="21"/>
          <w:szCs w:val="21"/>
          <w:shd w:val="clear" w:color="auto" w:fill="FFFFFF"/>
        </w:rPr>
        <w:t>亿吨，城市生活垃圾无害化处理量</w:t>
      </w:r>
      <w:r w:rsidRPr="00DD27B0">
        <w:rPr>
          <w:rFonts w:eastAsiaTheme="minorEastAsia" w:cs="Times New Roman"/>
          <w:color w:val="000000"/>
          <w:sz w:val="21"/>
          <w:szCs w:val="21"/>
          <w:shd w:val="clear" w:color="auto" w:fill="FFFFFF"/>
        </w:rPr>
        <w:t>1.80</w:t>
      </w:r>
      <w:r w:rsidRPr="00DD27B0">
        <w:rPr>
          <w:rFonts w:eastAsiaTheme="minorEastAsia" w:cs="Times New Roman"/>
          <w:color w:val="000000"/>
          <w:sz w:val="21"/>
          <w:szCs w:val="21"/>
          <w:shd w:val="clear" w:color="auto" w:fill="FFFFFF"/>
        </w:rPr>
        <w:t>亿吨。其中，卫生填埋处理量为</w:t>
      </w:r>
      <w:r w:rsidRPr="00DD27B0">
        <w:rPr>
          <w:rFonts w:eastAsiaTheme="minorEastAsia" w:cs="Times New Roman"/>
          <w:color w:val="000000"/>
          <w:sz w:val="21"/>
          <w:szCs w:val="21"/>
          <w:shd w:val="clear" w:color="auto" w:fill="FFFFFF"/>
        </w:rPr>
        <w:t>1.15</w:t>
      </w:r>
      <w:r w:rsidRPr="00DD27B0">
        <w:rPr>
          <w:rFonts w:eastAsiaTheme="minorEastAsia" w:cs="Times New Roman"/>
          <w:color w:val="000000"/>
          <w:sz w:val="21"/>
          <w:szCs w:val="21"/>
          <w:shd w:val="clear" w:color="auto" w:fill="FFFFFF"/>
        </w:rPr>
        <w:t>亿吨，占</w:t>
      </w:r>
      <w:r w:rsidRPr="00DD27B0">
        <w:rPr>
          <w:rFonts w:eastAsiaTheme="minorEastAsia" w:cs="Times New Roman"/>
          <w:color w:val="000000"/>
          <w:sz w:val="21"/>
          <w:szCs w:val="21"/>
          <w:shd w:val="clear" w:color="auto" w:fill="FFFFFF"/>
        </w:rPr>
        <w:t>63.9%</w:t>
      </w:r>
      <w:r w:rsidRPr="00DD27B0">
        <w:rPr>
          <w:rFonts w:eastAsiaTheme="minorEastAsia" w:cs="Times New Roman"/>
          <w:color w:val="000000"/>
          <w:sz w:val="21"/>
          <w:szCs w:val="21"/>
          <w:shd w:val="clear" w:color="auto" w:fill="FFFFFF"/>
        </w:rPr>
        <w:t>；焚烧处理量为</w:t>
      </w:r>
      <w:r w:rsidRPr="00DD27B0">
        <w:rPr>
          <w:rFonts w:eastAsiaTheme="minorEastAsia" w:cs="Times New Roman"/>
          <w:color w:val="000000"/>
          <w:sz w:val="21"/>
          <w:szCs w:val="21"/>
          <w:shd w:val="clear" w:color="auto" w:fill="FFFFFF"/>
        </w:rPr>
        <w:t>0.61</w:t>
      </w:r>
      <w:r w:rsidRPr="00DD27B0">
        <w:rPr>
          <w:rFonts w:eastAsiaTheme="minorEastAsia" w:cs="Times New Roman"/>
          <w:color w:val="000000"/>
          <w:sz w:val="21"/>
          <w:szCs w:val="21"/>
          <w:shd w:val="clear" w:color="auto" w:fill="FFFFFF"/>
        </w:rPr>
        <w:t>亿吨，占</w:t>
      </w:r>
      <w:r w:rsidRPr="00DD27B0">
        <w:rPr>
          <w:rFonts w:eastAsiaTheme="minorEastAsia" w:cs="Times New Roman"/>
          <w:color w:val="000000"/>
          <w:sz w:val="21"/>
          <w:szCs w:val="21"/>
          <w:shd w:val="clear" w:color="auto" w:fill="FFFFFF"/>
        </w:rPr>
        <w:t>33.9%</w:t>
      </w:r>
      <w:r w:rsidRPr="00DD27B0">
        <w:rPr>
          <w:rFonts w:eastAsiaTheme="minorEastAsia" w:cs="Times New Roman"/>
          <w:color w:val="000000"/>
          <w:sz w:val="21"/>
          <w:szCs w:val="21"/>
          <w:shd w:val="clear" w:color="auto" w:fill="FFFFFF"/>
        </w:rPr>
        <w:t>；其他处理方式占</w:t>
      </w:r>
      <w:r w:rsidRPr="00DD27B0">
        <w:rPr>
          <w:rFonts w:eastAsiaTheme="minorEastAsia" w:cs="Times New Roman"/>
          <w:color w:val="000000"/>
          <w:sz w:val="21"/>
          <w:szCs w:val="21"/>
          <w:shd w:val="clear" w:color="auto" w:fill="FFFFFF"/>
        </w:rPr>
        <w:t>2.2%</w:t>
      </w:r>
      <w:r w:rsidRPr="00DD27B0">
        <w:rPr>
          <w:rFonts w:eastAsiaTheme="minorEastAsia" w:cs="Times New Roman"/>
          <w:color w:val="000000"/>
          <w:sz w:val="21"/>
          <w:szCs w:val="21"/>
          <w:shd w:val="clear" w:color="auto" w:fill="FFFFFF"/>
        </w:rPr>
        <w:t>。无害化处理率达</w:t>
      </w:r>
      <w:r w:rsidRPr="00DD27B0">
        <w:rPr>
          <w:rFonts w:eastAsiaTheme="minorEastAsia" w:cs="Times New Roman"/>
          <w:color w:val="000000"/>
          <w:sz w:val="21"/>
          <w:szCs w:val="21"/>
          <w:shd w:val="clear" w:color="auto" w:fill="FFFFFF"/>
        </w:rPr>
        <w:t>93.7%</w:t>
      </w:r>
      <w:r w:rsidRPr="00DD27B0">
        <w:rPr>
          <w:rFonts w:eastAsiaTheme="minorEastAsia" w:cs="Times New Roman"/>
          <w:color w:val="000000"/>
          <w:sz w:val="21"/>
          <w:szCs w:val="21"/>
          <w:shd w:val="clear" w:color="auto" w:fill="FFFFFF"/>
        </w:rPr>
        <w:t>，比</w:t>
      </w:r>
      <w:r w:rsidRPr="00DD27B0">
        <w:rPr>
          <w:rFonts w:eastAsiaTheme="minorEastAsia" w:cs="Times New Roman"/>
          <w:color w:val="000000"/>
          <w:sz w:val="21"/>
          <w:szCs w:val="21"/>
          <w:shd w:val="clear" w:color="auto" w:fill="FFFFFF"/>
        </w:rPr>
        <w:t>2014</w:t>
      </w:r>
      <w:r w:rsidRPr="00DD27B0">
        <w:rPr>
          <w:rFonts w:eastAsiaTheme="minorEastAsia" w:cs="Times New Roman"/>
          <w:color w:val="000000"/>
          <w:sz w:val="21"/>
          <w:szCs w:val="21"/>
          <w:shd w:val="clear" w:color="auto" w:fill="FFFFFF"/>
        </w:rPr>
        <w:t>年上升</w:t>
      </w:r>
      <w:r w:rsidRPr="00DD27B0">
        <w:rPr>
          <w:rFonts w:eastAsiaTheme="minorEastAsia" w:cs="Times New Roman"/>
          <w:color w:val="000000"/>
          <w:sz w:val="21"/>
          <w:szCs w:val="21"/>
          <w:shd w:val="clear" w:color="auto" w:fill="FFFFFF"/>
        </w:rPr>
        <w:t>1.9</w:t>
      </w:r>
      <w:r w:rsidRPr="00DD27B0">
        <w:rPr>
          <w:rFonts w:eastAsiaTheme="minorEastAsia" w:cs="Times New Roman"/>
          <w:color w:val="000000"/>
          <w:sz w:val="21"/>
          <w:szCs w:val="21"/>
          <w:shd w:val="clear" w:color="auto" w:fill="FFFFFF"/>
        </w:rPr>
        <w:t>个百分点。全国生活垃圾焚烧处理设施无害化处理能力为</w:t>
      </w:r>
      <w:r w:rsidRPr="00DD27B0">
        <w:rPr>
          <w:rFonts w:eastAsiaTheme="minorEastAsia" w:cs="Times New Roman"/>
          <w:color w:val="000000"/>
          <w:sz w:val="21"/>
          <w:szCs w:val="21"/>
          <w:shd w:val="clear" w:color="auto" w:fill="FFFFFF"/>
        </w:rPr>
        <w:t>21.6</w:t>
      </w:r>
      <w:r w:rsidRPr="00DD27B0">
        <w:rPr>
          <w:rFonts w:eastAsiaTheme="minorEastAsia" w:cs="Times New Roman"/>
          <w:color w:val="000000"/>
          <w:sz w:val="21"/>
          <w:szCs w:val="21"/>
          <w:shd w:val="clear" w:color="auto" w:fill="FFFFFF"/>
        </w:rPr>
        <w:t>万吨</w:t>
      </w:r>
      <w:r w:rsidRPr="00DD27B0">
        <w:rPr>
          <w:rFonts w:eastAsiaTheme="minorEastAsia" w:cs="Times New Roman"/>
          <w:color w:val="000000"/>
          <w:sz w:val="21"/>
          <w:szCs w:val="21"/>
          <w:shd w:val="clear" w:color="auto" w:fill="FFFFFF"/>
        </w:rPr>
        <w:t>/</w:t>
      </w:r>
      <w:r w:rsidRPr="00DD27B0">
        <w:rPr>
          <w:rFonts w:eastAsiaTheme="minorEastAsia" w:cs="Times New Roman"/>
          <w:color w:val="000000"/>
          <w:sz w:val="21"/>
          <w:szCs w:val="21"/>
          <w:shd w:val="clear" w:color="auto" w:fill="FFFFFF"/>
        </w:rPr>
        <w:t>日，占总处理能力的</w:t>
      </w:r>
      <w:r w:rsidRPr="00DD27B0">
        <w:rPr>
          <w:rFonts w:eastAsiaTheme="minorEastAsia" w:cs="Times New Roman"/>
          <w:color w:val="000000"/>
          <w:sz w:val="21"/>
          <w:szCs w:val="21"/>
          <w:shd w:val="clear" w:color="auto" w:fill="FFFFFF"/>
        </w:rPr>
        <w:t xml:space="preserve"> 32.3%</w:t>
      </w:r>
      <w:r w:rsidRPr="00DD27B0">
        <w:rPr>
          <w:rFonts w:eastAsiaTheme="minorEastAsia" w:cs="Times New Roman"/>
          <w:color w:val="000000"/>
          <w:sz w:val="21"/>
          <w:szCs w:val="21"/>
          <w:shd w:val="clear" w:color="auto" w:fill="FFFFFF"/>
        </w:rPr>
        <w:t>。</w:t>
      </w:r>
      <w:r w:rsidR="00F338D7" w:rsidRPr="00DD27B0">
        <w:rPr>
          <w:rFonts w:eastAsiaTheme="minorEastAsia" w:cs="Times New Roman"/>
          <w:sz w:val="21"/>
          <w:szCs w:val="21"/>
        </w:rPr>
        <w:t>结合历年的《城市建设统计年报》，我国垃圾焚烧厂的数量及平均处理规模逐年增加，焚烧处理设施在垃圾无害化处理设施中的比例也在增加，这些都说明焚烧技术在我国垃圾处理中所占的份量越来越重。尤其是在东部地区、经济发达地区和土地资源短缺、人口基数大的城市，势必要减少原生生活垃圾填埋量，优先采用焚烧处理技术。</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因此，大力发展垃圾焚烧行业是实现我国国民经济可持续发展的重要抉择，也对国民经济的可持续发展具有重大贡献。而垃圾焚烧行业实施清洁生产，可持续改进垃圾焚烧行业在节能减</w:t>
      </w:r>
      <w:proofErr w:type="gramStart"/>
      <w:r w:rsidRPr="00DD27B0">
        <w:rPr>
          <w:rFonts w:eastAsiaTheme="minorEastAsia" w:cs="Times New Roman"/>
          <w:sz w:val="21"/>
          <w:szCs w:val="21"/>
        </w:rPr>
        <w:t>排方面</w:t>
      </w:r>
      <w:proofErr w:type="gramEnd"/>
      <w:r w:rsidRPr="00DD27B0">
        <w:rPr>
          <w:rFonts w:eastAsiaTheme="minorEastAsia" w:cs="Times New Roman"/>
          <w:sz w:val="21"/>
          <w:szCs w:val="21"/>
        </w:rPr>
        <w:t>的绩效。作为具有一定重要地位的行业，不能缺少自身行业的清洁生产水平评价指标体系。所以，制定垃圾焚烧行业清洁生产评价指标体系具备一定的必要性与重要意义。</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垃圾焚烧行业的能资源消耗具有鲜明的行业特征，主要消耗电力、水以及辅助燃料。电力主要用于：</w:t>
      </w:r>
      <w:r w:rsidRPr="00DD27B0">
        <w:rPr>
          <w:rFonts w:eastAsiaTheme="minorEastAsia" w:cs="Times New Roman"/>
          <w:sz w:val="21"/>
          <w:szCs w:val="21"/>
        </w:rPr>
        <w:t>1</w:t>
      </w:r>
      <w:r w:rsidRPr="00DD27B0">
        <w:rPr>
          <w:rFonts w:eastAsiaTheme="minorEastAsia" w:cs="Times New Roman"/>
          <w:sz w:val="21"/>
          <w:szCs w:val="21"/>
        </w:rPr>
        <w:t>）汽轮机组的冷却塔，</w:t>
      </w:r>
      <w:r w:rsidRPr="00DD27B0">
        <w:rPr>
          <w:rFonts w:eastAsiaTheme="minorEastAsia" w:cs="Times New Roman"/>
          <w:sz w:val="21"/>
          <w:szCs w:val="21"/>
        </w:rPr>
        <w:t>2</w:t>
      </w:r>
      <w:r w:rsidRPr="00DD27B0">
        <w:rPr>
          <w:rFonts w:eastAsiaTheme="minorEastAsia" w:cs="Times New Roman"/>
          <w:sz w:val="21"/>
          <w:szCs w:val="21"/>
        </w:rPr>
        <w:t>）维持垃圾从运输、储存到进焚烧炉所需负压，</w:t>
      </w:r>
      <w:r w:rsidRPr="00DD27B0">
        <w:rPr>
          <w:rFonts w:eastAsiaTheme="minorEastAsia" w:cs="Times New Roman"/>
          <w:sz w:val="21"/>
          <w:szCs w:val="21"/>
        </w:rPr>
        <w:t>3</w:t>
      </w:r>
      <w:r w:rsidRPr="00DD27B0">
        <w:rPr>
          <w:rFonts w:eastAsiaTheme="minorEastAsia" w:cs="Times New Roman"/>
          <w:sz w:val="21"/>
          <w:szCs w:val="21"/>
        </w:rPr>
        <w:t>）高浓度生活污水的处理，</w:t>
      </w:r>
      <w:r w:rsidRPr="00DD27B0">
        <w:rPr>
          <w:rFonts w:eastAsiaTheme="minorEastAsia" w:cs="Times New Roman"/>
          <w:sz w:val="21"/>
          <w:szCs w:val="21"/>
        </w:rPr>
        <w:t>4</w:t>
      </w:r>
      <w:r w:rsidRPr="00DD27B0">
        <w:rPr>
          <w:rFonts w:eastAsiaTheme="minorEastAsia" w:cs="Times New Roman"/>
          <w:sz w:val="21"/>
          <w:szCs w:val="21"/>
        </w:rPr>
        <w:t>）</w:t>
      </w:r>
      <w:proofErr w:type="gramStart"/>
      <w:r w:rsidRPr="00DD27B0">
        <w:rPr>
          <w:rFonts w:eastAsiaTheme="minorEastAsia" w:cs="Times New Roman"/>
          <w:sz w:val="21"/>
          <w:szCs w:val="21"/>
        </w:rPr>
        <w:t>其他泵与风机</w:t>
      </w:r>
      <w:proofErr w:type="gramEnd"/>
      <w:r w:rsidRPr="00DD27B0">
        <w:rPr>
          <w:rFonts w:eastAsiaTheme="minorEastAsia" w:cs="Times New Roman"/>
          <w:sz w:val="21"/>
          <w:szCs w:val="21"/>
        </w:rPr>
        <w:t>的使用等。水资源主要用于冷却。</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辅助燃料的使用主要出于环保与正常生产的考虑。为了保证垃圾稳定燃烧并具有较高的燃烧效率，要求垃圾平均低位热值应达到</w:t>
      </w:r>
      <w:r w:rsidRPr="00DD27B0">
        <w:rPr>
          <w:rFonts w:eastAsiaTheme="minorEastAsia" w:cs="Times New Roman"/>
          <w:sz w:val="21"/>
          <w:szCs w:val="21"/>
        </w:rPr>
        <w:t>5000kJ/kg</w:t>
      </w:r>
      <w:r w:rsidRPr="00DD27B0">
        <w:rPr>
          <w:rFonts w:eastAsiaTheme="minorEastAsia" w:cs="Times New Roman"/>
          <w:sz w:val="21"/>
          <w:szCs w:val="21"/>
        </w:rPr>
        <w:t>以上，而我国多数城镇生活垃圾热值不是很高且季节波动比较大，因此需要添加辅助燃料。</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垃圾焚烧行业清洁生产评价指标体系可从能资源单耗角度提出一系列的指标要求，推动垃圾焚烧企业实施清洁生产时挖掘各类用电设备的节电潜力、提高水循环利用率以及选用更为清洁的辅助燃料，从而优化整个行业的能资源消耗水平。因此，制定垃圾焚烧行业清洁生产评价指标体系具备一定的必要性与意义。</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目前，垃圾焚烧行业客观上存在一定的环境风险，并且影响了社会稳定。因此，如何通过清洁生产实现垃圾焚烧行业的污染物减量化显得尤为重要。</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垃圾焚烧行业最突出的环境风险为二噁英的排放，其次为烟尘等燃烧废气的排放、垃圾渗滤液的处理以及焚烧飞灰等危险废物的处置。</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lastRenderedPageBreak/>
        <w:t>二噁英的排放已成为阻碍垃圾焚烧行业发展的重要障碍，甚至造成周边居民的强烈不满。相关研究表明，中国不同炉型的</w:t>
      </w:r>
      <w:r w:rsidRPr="00DD27B0">
        <w:rPr>
          <w:rFonts w:eastAsiaTheme="minorEastAsia" w:cs="Times New Roman"/>
          <w:sz w:val="21"/>
          <w:szCs w:val="21"/>
        </w:rPr>
        <w:t>19</w:t>
      </w:r>
      <w:r w:rsidRPr="00DD27B0">
        <w:rPr>
          <w:rFonts w:eastAsiaTheme="minorEastAsia" w:cs="Times New Roman"/>
          <w:sz w:val="21"/>
          <w:szCs w:val="21"/>
        </w:rPr>
        <w:t>座生活</w:t>
      </w:r>
      <w:proofErr w:type="gramStart"/>
      <w:r w:rsidRPr="00DD27B0">
        <w:rPr>
          <w:rFonts w:eastAsiaTheme="minorEastAsia" w:cs="Times New Roman"/>
          <w:sz w:val="21"/>
          <w:szCs w:val="21"/>
        </w:rPr>
        <w:t>圾</w:t>
      </w:r>
      <w:proofErr w:type="gramEnd"/>
      <w:r w:rsidRPr="00DD27B0">
        <w:rPr>
          <w:rFonts w:eastAsiaTheme="minorEastAsia" w:cs="Times New Roman"/>
          <w:sz w:val="21"/>
          <w:szCs w:val="21"/>
        </w:rPr>
        <w:t>焚烧炉二噁英排放浓度在</w:t>
      </w:r>
      <w:r w:rsidRPr="00DD27B0">
        <w:rPr>
          <w:rFonts w:eastAsiaTheme="minorEastAsia" w:cs="Times New Roman"/>
          <w:sz w:val="21"/>
          <w:szCs w:val="21"/>
        </w:rPr>
        <w:t xml:space="preserve"> 0.042-2.461 </w:t>
      </w:r>
      <w:proofErr w:type="spellStart"/>
      <w:r w:rsidRPr="00DD27B0">
        <w:rPr>
          <w:rFonts w:eastAsiaTheme="minorEastAsia" w:cs="Times New Roman"/>
          <w:sz w:val="21"/>
          <w:szCs w:val="21"/>
        </w:rPr>
        <w:t>ng</w:t>
      </w:r>
      <w:proofErr w:type="spellEnd"/>
      <w:r w:rsidRPr="00DD27B0">
        <w:rPr>
          <w:rFonts w:eastAsiaTheme="minorEastAsia" w:cs="Times New Roman"/>
          <w:sz w:val="21"/>
          <w:szCs w:val="21"/>
        </w:rPr>
        <w:t xml:space="preserve"> I-TEQ/Nm</w:t>
      </w:r>
      <w:r w:rsidRPr="00DD27B0">
        <w:rPr>
          <w:rFonts w:eastAsiaTheme="minorEastAsia" w:cs="Times New Roman"/>
          <w:sz w:val="21"/>
          <w:szCs w:val="21"/>
          <w:vertAlign w:val="superscript"/>
        </w:rPr>
        <w:t>3</w:t>
      </w:r>
      <w:r w:rsidRPr="00DD27B0">
        <w:rPr>
          <w:rFonts w:eastAsiaTheme="minorEastAsia" w:cs="Times New Roman"/>
          <w:sz w:val="21"/>
          <w:szCs w:val="21"/>
        </w:rPr>
        <w:t>之间，平均为</w:t>
      </w:r>
      <w:r w:rsidRPr="00DD27B0">
        <w:rPr>
          <w:rFonts w:eastAsiaTheme="minorEastAsia" w:cs="Times New Roman"/>
          <w:sz w:val="21"/>
          <w:szCs w:val="21"/>
        </w:rPr>
        <w:t xml:space="preserve"> 0.423 ng1-TEQ/Nm</w:t>
      </w:r>
      <w:r w:rsidRPr="00DD27B0">
        <w:rPr>
          <w:rFonts w:eastAsiaTheme="minorEastAsia" w:cs="Times New Roman"/>
          <w:sz w:val="21"/>
          <w:szCs w:val="21"/>
          <w:vertAlign w:val="superscript"/>
        </w:rPr>
        <w:t>3</w:t>
      </w:r>
      <w:r w:rsidRPr="00DD27B0">
        <w:rPr>
          <w:rFonts w:eastAsiaTheme="minorEastAsia" w:cs="Times New Roman"/>
          <w:sz w:val="21"/>
          <w:szCs w:val="21"/>
        </w:rPr>
        <w:t>，检测的</w:t>
      </w:r>
      <w:r w:rsidRPr="00DD27B0">
        <w:rPr>
          <w:rFonts w:eastAsiaTheme="minorEastAsia" w:cs="Times New Roman"/>
          <w:sz w:val="21"/>
          <w:szCs w:val="21"/>
        </w:rPr>
        <w:t>16</w:t>
      </w:r>
      <w:r w:rsidRPr="00DD27B0">
        <w:rPr>
          <w:rFonts w:eastAsiaTheme="minorEastAsia" w:cs="Times New Roman"/>
          <w:sz w:val="21"/>
          <w:szCs w:val="21"/>
        </w:rPr>
        <w:t>台焚烧炉低于国家要求的</w:t>
      </w:r>
      <w:r w:rsidRPr="00DD27B0">
        <w:rPr>
          <w:rFonts w:eastAsiaTheme="minorEastAsia" w:cs="Times New Roman"/>
          <w:sz w:val="21"/>
          <w:szCs w:val="21"/>
        </w:rPr>
        <w:t xml:space="preserve">1.0 </w:t>
      </w:r>
      <w:proofErr w:type="spellStart"/>
      <w:r w:rsidRPr="00DD27B0">
        <w:rPr>
          <w:rFonts w:eastAsiaTheme="minorEastAsia" w:cs="Times New Roman"/>
          <w:sz w:val="21"/>
          <w:szCs w:val="21"/>
        </w:rPr>
        <w:t>ngI</w:t>
      </w:r>
      <w:proofErr w:type="spellEnd"/>
      <w:r w:rsidRPr="00DD27B0">
        <w:rPr>
          <w:rFonts w:eastAsiaTheme="minorEastAsia" w:cs="Times New Roman"/>
          <w:sz w:val="21"/>
          <w:szCs w:val="21"/>
        </w:rPr>
        <w:t>-TEQ/Nm</w:t>
      </w:r>
      <w:r w:rsidRPr="00DD27B0">
        <w:rPr>
          <w:rFonts w:eastAsiaTheme="minorEastAsia" w:cs="Times New Roman"/>
          <w:sz w:val="21"/>
          <w:szCs w:val="21"/>
          <w:vertAlign w:val="superscript"/>
        </w:rPr>
        <w:t>3</w:t>
      </w:r>
      <w:r w:rsidRPr="00DD27B0">
        <w:rPr>
          <w:rFonts w:eastAsiaTheme="minorEastAsia" w:cs="Times New Roman"/>
          <w:sz w:val="21"/>
          <w:szCs w:val="21"/>
        </w:rPr>
        <w:t>标准，但是只有</w:t>
      </w:r>
      <w:r w:rsidRPr="00DD27B0">
        <w:rPr>
          <w:rFonts w:eastAsiaTheme="minorEastAsia" w:cs="Times New Roman"/>
          <w:sz w:val="21"/>
          <w:szCs w:val="21"/>
        </w:rPr>
        <w:t>6</w:t>
      </w:r>
      <w:r w:rsidRPr="00DD27B0">
        <w:rPr>
          <w:rFonts w:eastAsiaTheme="minorEastAsia" w:cs="Times New Roman"/>
          <w:sz w:val="21"/>
          <w:szCs w:val="21"/>
        </w:rPr>
        <w:t>台低于欧盟排放的</w:t>
      </w:r>
      <w:r w:rsidRPr="00DD27B0">
        <w:rPr>
          <w:rFonts w:eastAsiaTheme="minorEastAsia" w:cs="Times New Roman"/>
          <w:sz w:val="21"/>
          <w:szCs w:val="21"/>
        </w:rPr>
        <w:t xml:space="preserve">0.1 </w:t>
      </w:r>
      <w:proofErr w:type="spellStart"/>
      <w:r w:rsidRPr="00DD27B0">
        <w:rPr>
          <w:rFonts w:eastAsiaTheme="minorEastAsia" w:cs="Times New Roman"/>
          <w:sz w:val="21"/>
          <w:szCs w:val="21"/>
        </w:rPr>
        <w:t>ngl</w:t>
      </w:r>
      <w:proofErr w:type="spellEnd"/>
      <w:r w:rsidRPr="00DD27B0">
        <w:rPr>
          <w:rFonts w:eastAsiaTheme="minorEastAsia" w:cs="Times New Roman"/>
          <w:sz w:val="21"/>
          <w:szCs w:val="21"/>
        </w:rPr>
        <w:t>-TEQ/Nm</w:t>
      </w:r>
      <w:r w:rsidRPr="00DD27B0">
        <w:rPr>
          <w:rFonts w:eastAsiaTheme="minorEastAsia" w:cs="Times New Roman"/>
          <w:sz w:val="21"/>
          <w:szCs w:val="21"/>
          <w:vertAlign w:val="superscript"/>
        </w:rPr>
        <w:t>3</w:t>
      </w:r>
      <w:r w:rsidRPr="00DD27B0">
        <w:rPr>
          <w:rFonts w:eastAsiaTheme="minorEastAsia" w:cs="Times New Roman"/>
          <w:sz w:val="21"/>
          <w:szCs w:val="21"/>
        </w:rPr>
        <w:t>标准。研究还发现，每焚烧一吨生活垃圾产生</w:t>
      </w:r>
      <w:r w:rsidRPr="00DD27B0">
        <w:rPr>
          <w:rFonts w:eastAsiaTheme="minorEastAsia" w:cs="Times New Roman"/>
          <w:sz w:val="21"/>
          <w:szCs w:val="21"/>
        </w:rPr>
        <w:t>1.728μgTEQ</w:t>
      </w:r>
      <w:r w:rsidRPr="00DD27B0">
        <w:rPr>
          <w:rFonts w:eastAsiaTheme="minorEastAsia" w:cs="Times New Roman"/>
          <w:sz w:val="21"/>
          <w:szCs w:val="21"/>
        </w:rPr>
        <w:t>的二噁英。随着国家对于垃圾焚烧新标准的出台，生活垃圾焚烧行业将面临更大的减排压力。</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清洁生产的理念要求企业持续优化过程控制与改进管理，而垃圾焚烧企业通过不断优化过程控制，如合理的炉膛的燃烧温度、烟气经净化设备的冷却过程以及燃烧工况等，可有效减少二噁英以及飞灰中重金属等污染物的排放。垃圾焚烧行业清洁生产指标体系还可通过规范环保设施运行管理与危险废物贮存处理管理等手段，降低垃圾焚烧企业污染物超标排放与危险废物违规处置的环境风险。</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因此，目前亟需制定垃圾焚烧行业清洁生产评价指标体系，以对不同的主流工艺分别提出清洁生产的要求，逐步改善垃圾焚烧行业的环境绩效与公众形象，降低垃圾焚烧行业发展的环保阻力，推动垃圾焚烧行业的深入发展。</w:t>
      </w:r>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5" w:name="_Toc458975491"/>
      <w:r w:rsidRPr="00DD27B0">
        <w:rPr>
          <w:rFonts w:ascii="Times New Roman" w:eastAsiaTheme="minorEastAsia" w:hAnsi="Times New Roman" w:cs="Times New Roman"/>
          <w:sz w:val="21"/>
          <w:szCs w:val="21"/>
        </w:rPr>
        <w:t>欧洲生活垃圾焚烧发展概况</w:t>
      </w:r>
      <w:bookmarkEnd w:id="5"/>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焚烧是欧洲处置城市生活垃圾的主要方式，但是不同国家焚烧处理垃圾所占的比例差别十分大，欧盟成员国城市垃圾焚烧所占比例差异从</w:t>
      </w:r>
      <w:r w:rsidRPr="00DD27B0">
        <w:rPr>
          <w:rFonts w:eastAsiaTheme="minorEastAsia" w:cs="Times New Roman"/>
          <w:sz w:val="21"/>
          <w:szCs w:val="21"/>
        </w:rPr>
        <w:t>0-76%</w:t>
      </w:r>
      <w:r w:rsidRPr="00DD27B0">
        <w:rPr>
          <w:rFonts w:eastAsiaTheme="minorEastAsia" w:cs="Times New Roman"/>
          <w:sz w:val="21"/>
          <w:szCs w:val="21"/>
        </w:rPr>
        <w:t>。其中荷兰比例最高，占</w:t>
      </w:r>
      <w:r w:rsidRPr="00DD27B0">
        <w:rPr>
          <w:rFonts w:eastAsiaTheme="minorEastAsia" w:cs="Times New Roman"/>
          <w:sz w:val="21"/>
          <w:szCs w:val="21"/>
        </w:rPr>
        <w:t>76%</w:t>
      </w:r>
      <w:r w:rsidRPr="00DD27B0">
        <w:rPr>
          <w:rFonts w:eastAsiaTheme="minorEastAsia" w:cs="Times New Roman"/>
          <w:sz w:val="21"/>
          <w:szCs w:val="21"/>
        </w:rPr>
        <w:t>，丹麦</w:t>
      </w:r>
      <w:r w:rsidRPr="00DD27B0">
        <w:rPr>
          <w:rFonts w:eastAsiaTheme="minorEastAsia" w:cs="Times New Roman"/>
          <w:sz w:val="21"/>
          <w:szCs w:val="21"/>
        </w:rPr>
        <w:t>56%</w:t>
      </w:r>
      <w:r w:rsidRPr="00DD27B0">
        <w:rPr>
          <w:rFonts w:eastAsiaTheme="minorEastAsia" w:cs="Times New Roman"/>
          <w:sz w:val="21"/>
          <w:szCs w:val="21"/>
        </w:rPr>
        <w:t>，德国和法国分别占</w:t>
      </w:r>
      <w:r w:rsidRPr="00DD27B0">
        <w:rPr>
          <w:rFonts w:eastAsiaTheme="minorEastAsia" w:cs="Times New Roman"/>
          <w:sz w:val="21"/>
          <w:szCs w:val="21"/>
        </w:rPr>
        <w:t>29%</w:t>
      </w:r>
      <w:r w:rsidRPr="00DD27B0">
        <w:rPr>
          <w:rFonts w:eastAsiaTheme="minorEastAsia" w:cs="Times New Roman"/>
          <w:sz w:val="21"/>
          <w:szCs w:val="21"/>
        </w:rPr>
        <w:t>和</w:t>
      </w:r>
      <w:r w:rsidRPr="00DD27B0">
        <w:rPr>
          <w:rFonts w:eastAsiaTheme="minorEastAsia" w:cs="Times New Roman"/>
          <w:sz w:val="21"/>
          <w:szCs w:val="21"/>
        </w:rPr>
        <w:t>26%</w:t>
      </w:r>
      <w:r w:rsidRPr="00DD27B0">
        <w:rPr>
          <w:rFonts w:eastAsiaTheme="minorEastAsia" w:cs="Times New Roman"/>
          <w:sz w:val="21"/>
          <w:szCs w:val="21"/>
        </w:rPr>
        <w:t>。在欧盟</w:t>
      </w:r>
      <w:r w:rsidRPr="00DD27B0">
        <w:rPr>
          <w:rFonts w:eastAsiaTheme="minorEastAsia" w:cs="Times New Roman"/>
          <w:sz w:val="21"/>
          <w:szCs w:val="21"/>
        </w:rPr>
        <w:t>15</w:t>
      </w:r>
      <w:r w:rsidRPr="00DD27B0">
        <w:rPr>
          <w:rFonts w:eastAsiaTheme="minorEastAsia" w:cs="Times New Roman"/>
          <w:sz w:val="21"/>
          <w:szCs w:val="21"/>
        </w:rPr>
        <w:t>个成员国和挪威及瑞士这</w:t>
      </w:r>
      <w:r w:rsidRPr="00DD27B0">
        <w:rPr>
          <w:rFonts w:eastAsiaTheme="minorEastAsia" w:cs="Times New Roman"/>
          <w:sz w:val="21"/>
          <w:szCs w:val="21"/>
        </w:rPr>
        <w:t>17</w:t>
      </w:r>
      <w:r w:rsidRPr="00DD27B0">
        <w:rPr>
          <w:rFonts w:eastAsiaTheme="minorEastAsia" w:cs="Times New Roman"/>
          <w:sz w:val="21"/>
          <w:szCs w:val="21"/>
        </w:rPr>
        <w:t>个欧洲国家中，有</w:t>
      </w:r>
      <w:r w:rsidRPr="00DD27B0">
        <w:rPr>
          <w:rFonts w:eastAsiaTheme="minorEastAsia" w:cs="Times New Roman"/>
          <w:sz w:val="21"/>
          <w:szCs w:val="21"/>
        </w:rPr>
        <w:t>420</w:t>
      </w:r>
      <w:r w:rsidRPr="00DD27B0">
        <w:rPr>
          <w:rFonts w:eastAsiaTheme="minorEastAsia" w:cs="Times New Roman"/>
          <w:sz w:val="21"/>
          <w:szCs w:val="21"/>
        </w:rPr>
        <w:t>家生活垃圾处理厂。目前，大约</w:t>
      </w:r>
      <w:r w:rsidRPr="00DD27B0">
        <w:rPr>
          <w:rFonts w:eastAsiaTheme="minorEastAsia" w:cs="Times New Roman"/>
          <w:sz w:val="21"/>
          <w:szCs w:val="21"/>
        </w:rPr>
        <w:t>25</w:t>
      </w:r>
      <w:r w:rsidRPr="00DD27B0">
        <w:rPr>
          <w:rFonts w:eastAsiaTheme="minorEastAsia" w:cs="Times New Roman"/>
          <w:sz w:val="21"/>
          <w:szCs w:val="21"/>
        </w:rPr>
        <w:t>家新焚烧厂正在试运转期，另</w:t>
      </w:r>
      <w:r w:rsidRPr="00DD27B0">
        <w:rPr>
          <w:rFonts w:eastAsiaTheme="minorEastAsia" w:cs="Times New Roman"/>
          <w:sz w:val="21"/>
          <w:szCs w:val="21"/>
        </w:rPr>
        <w:t>20</w:t>
      </w:r>
      <w:r w:rsidRPr="00DD27B0">
        <w:rPr>
          <w:rFonts w:eastAsiaTheme="minorEastAsia" w:cs="Times New Roman"/>
          <w:sz w:val="21"/>
          <w:szCs w:val="21"/>
        </w:rPr>
        <w:t>家处于计划阶段。</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欧洲</w:t>
      </w:r>
      <w:r w:rsidRPr="00DD27B0">
        <w:rPr>
          <w:rFonts w:eastAsiaTheme="minorEastAsia" w:cs="Times New Roman"/>
          <w:sz w:val="21"/>
          <w:szCs w:val="21"/>
        </w:rPr>
        <w:t>90</w:t>
      </w:r>
      <w:r w:rsidRPr="00DD27B0">
        <w:rPr>
          <w:rFonts w:eastAsiaTheme="minorEastAsia" w:cs="Times New Roman"/>
          <w:sz w:val="21"/>
          <w:szCs w:val="21"/>
        </w:rPr>
        <w:t>％以上的焚烧厂采用的垃圾焚烧炉技术是机械炉排焚烧炉。流化床焚烧炉、旋转窑焚烧炉和热解气化技术虽有应用，但较少。其他废弃物也常添加到生活垃圾中在机械炉排焚烧炉中进行处理，这些废物包括：商业垃圾、工业非危险废物、污泥和某些医疗垃圾。</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欧洲现代垃圾焚烧</w:t>
      </w:r>
      <w:proofErr w:type="gramStart"/>
      <w:r w:rsidRPr="00DD27B0">
        <w:rPr>
          <w:rFonts w:eastAsiaTheme="minorEastAsia" w:cs="Times New Roman"/>
          <w:sz w:val="21"/>
          <w:szCs w:val="21"/>
        </w:rPr>
        <w:t>厂高度</w:t>
      </w:r>
      <w:proofErr w:type="gramEnd"/>
      <w:r w:rsidRPr="00DD27B0">
        <w:rPr>
          <w:rFonts w:eastAsiaTheme="minorEastAsia" w:cs="Times New Roman"/>
          <w:sz w:val="21"/>
          <w:szCs w:val="21"/>
        </w:rPr>
        <w:t>重视烟气处理，而且处理方法日趋完善，烟气处理部分的投资占全厂建设投资的比重逐步提高，甚至高达</w:t>
      </w:r>
      <w:r w:rsidRPr="00DD27B0">
        <w:rPr>
          <w:rFonts w:eastAsiaTheme="minorEastAsia" w:cs="Times New Roman"/>
          <w:sz w:val="21"/>
          <w:szCs w:val="21"/>
        </w:rPr>
        <w:t>40~50%</w:t>
      </w:r>
      <w:r w:rsidRPr="00DD27B0">
        <w:rPr>
          <w:rFonts w:eastAsiaTheme="minorEastAsia" w:cs="Times New Roman"/>
          <w:sz w:val="21"/>
          <w:szCs w:val="21"/>
        </w:rPr>
        <w:t>。不同净化系统的组合，可以满足目前最严格的烟气排放标准，如荷兰、德国等国所执行的标准。由于欧洲对酸性气体和</w:t>
      </w:r>
      <w:proofErr w:type="spellStart"/>
      <w:r w:rsidRPr="00DD27B0">
        <w:rPr>
          <w:rFonts w:eastAsiaTheme="minorEastAsia" w:cs="Times New Roman"/>
          <w:sz w:val="21"/>
          <w:szCs w:val="21"/>
        </w:rPr>
        <w:t>NOx</w:t>
      </w:r>
      <w:proofErr w:type="spellEnd"/>
      <w:r w:rsidRPr="00DD27B0">
        <w:rPr>
          <w:rFonts w:eastAsiaTheme="minorEastAsia" w:cs="Times New Roman"/>
          <w:sz w:val="21"/>
          <w:szCs w:val="21"/>
        </w:rPr>
        <w:t>的排放标准要求十分严格，其典型的烟气处理工艺一般采用</w:t>
      </w:r>
      <w:r w:rsidRPr="00DD27B0">
        <w:rPr>
          <w:rFonts w:eastAsiaTheme="minorEastAsia" w:cs="Times New Roman"/>
          <w:sz w:val="21"/>
          <w:szCs w:val="21"/>
        </w:rPr>
        <w:t>“</w:t>
      </w:r>
      <w:r w:rsidRPr="00DD27B0">
        <w:rPr>
          <w:rFonts w:eastAsiaTheme="minorEastAsia" w:cs="Times New Roman"/>
          <w:sz w:val="21"/>
          <w:szCs w:val="21"/>
        </w:rPr>
        <w:t>静电除尘＋中和除酸＋布袋除尘＋选择性催化脱硝</w:t>
      </w:r>
      <w:r w:rsidRPr="00DD27B0">
        <w:rPr>
          <w:rFonts w:eastAsiaTheme="minorEastAsia" w:cs="Times New Roman"/>
          <w:sz w:val="21"/>
          <w:szCs w:val="21"/>
        </w:rPr>
        <w:t>”</w:t>
      </w:r>
      <w:r w:rsidRPr="00DD27B0">
        <w:rPr>
          <w:rFonts w:eastAsiaTheme="minorEastAsia" w:cs="Times New Roman"/>
          <w:sz w:val="21"/>
          <w:szCs w:val="21"/>
        </w:rPr>
        <w:t>工艺。</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欧洲国家并没有规定和推荐采用特定的焚烧烟气净化组合工艺，下述</w:t>
      </w:r>
      <w:r w:rsidRPr="00DD27B0">
        <w:rPr>
          <w:rFonts w:eastAsiaTheme="minorEastAsia" w:cs="Times New Roman"/>
          <w:sz w:val="21"/>
          <w:szCs w:val="21"/>
        </w:rPr>
        <w:t>6</w:t>
      </w:r>
      <w:r w:rsidRPr="00DD27B0">
        <w:rPr>
          <w:rFonts w:eastAsiaTheme="minorEastAsia" w:cs="Times New Roman"/>
          <w:sz w:val="21"/>
          <w:szCs w:val="21"/>
        </w:rPr>
        <w:t>种目前世界上垃圾焚烧烟气常用的典型组合工艺都有应用，其中第一种工艺应用最为广泛：</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lastRenderedPageBreak/>
        <w:t>1</w:t>
      </w:r>
      <w:r w:rsidRPr="00DD27B0">
        <w:rPr>
          <w:rFonts w:eastAsiaTheme="minorEastAsia" w:cs="Times New Roman"/>
          <w:sz w:val="21"/>
          <w:szCs w:val="21"/>
        </w:rPr>
        <w:t>）</w:t>
      </w:r>
      <w:r w:rsidRPr="00DD27B0">
        <w:rPr>
          <w:rFonts w:eastAsiaTheme="minorEastAsia" w:cs="Times New Roman"/>
          <w:sz w:val="21"/>
          <w:szCs w:val="21"/>
        </w:rPr>
        <w:t>“</w:t>
      </w:r>
      <w:r w:rsidRPr="00DD27B0">
        <w:rPr>
          <w:rFonts w:eastAsiaTheme="minorEastAsia" w:cs="Times New Roman"/>
          <w:sz w:val="21"/>
          <w:szCs w:val="21"/>
        </w:rPr>
        <w:t>半干法除酸＋活性炭喷射吸附二噁英＋布袋除尘</w:t>
      </w:r>
      <w:r w:rsidRPr="00DD27B0">
        <w:rPr>
          <w:rFonts w:eastAsiaTheme="minorEastAsia" w:cs="Times New Roman"/>
          <w:sz w:val="21"/>
          <w:szCs w:val="21"/>
        </w:rPr>
        <w:t>”</w:t>
      </w:r>
      <w:r w:rsidRPr="00DD27B0">
        <w:rPr>
          <w:rFonts w:eastAsiaTheme="minorEastAsia" w:cs="Times New Roman"/>
          <w:sz w:val="21"/>
          <w:szCs w:val="21"/>
        </w:rPr>
        <w:t>工艺；</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2</w:t>
      </w:r>
      <w:r w:rsidRPr="00DD27B0">
        <w:rPr>
          <w:rFonts w:eastAsiaTheme="minorEastAsia" w:cs="Times New Roman"/>
          <w:sz w:val="21"/>
          <w:szCs w:val="21"/>
        </w:rPr>
        <w:t>）</w:t>
      </w:r>
      <w:r w:rsidRPr="00DD27B0">
        <w:rPr>
          <w:rFonts w:eastAsiaTheme="minorEastAsia" w:cs="Times New Roman"/>
          <w:sz w:val="21"/>
          <w:szCs w:val="21"/>
        </w:rPr>
        <w:t>“SNCR</w:t>
      </w:r>
      <w:r w:rsidRPr="00DD27B0">
        <w:rPr>
          <w:rFonts w:eastAsiaTheme="minorEastAsia" w:cs="Times New Roman"/>
          <w:sz w:val="21"/>
          <w:szCs w:val="21"/>
        </w:rPr>
        <w:t>脱硝＋半干法除酸＋活性炭喷射吸附二噁英＋布袋除尘</w:t>
      </w:r>
      <w:r w:rsidRPr="00DD27B0">
        <w:rPr>
          <w:rFonts w:eastAsiaTheme="minorEastAsia" w:cs="Times New Roman"/>
          <w:sz w:val="21"/>
          <w:szCs w:val="21"/>
        </w:rPr>
        <w:t>”</w:t>
      </w:r>
      <w:r w:rsidRPr="00DD27B0">
        <w:rPr>
          <w:rFonts w:eastAsiaTheme="minorEastAsia" w:cs="Times New Roman"/>
          <w:sz w:val="21"/>
          <w:szCs w:val="21"/>
        </w:rPr>
        <w:t>工艺；</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3</w:t>
      </w:r>
      <w:r w:rsidRPr="00DD27B0">
        <w:rPr>
          <w:rFonts w:eastAsiaTheme="minorEastAsia" w:cs="Times New Roman"/>
          <w:sz w:val="21"/>
          <w:szCs w:val="21"/>
        </w:rPr>
        <w:t>）</w:t>
      </w:r>
      <w:r w:rsidRPr="00DD27B0">
        <w:rPr>
          <w:rFonts w:eastAsiaTheme="minorEastAsia" w:cs="Times New Roman"/>
          <w:sz w:val="21"/>
          <w:szCs w:val="21"/>
        </w:rPr>
        <w:t>“</w:t>
      </w:r>
      <w:r w:rsidRPr="00DD27B0">
        <w:rPr>
          <w:rFonts w:eastAsiaTheme="minorEastAsia" w:cs="Times New Roman"/>
          <w:sz w:val="21"/>
          <w:szCs w:val="21"/>
        </w:rPr>
        <w:t>半干法除酸＋活性炭粉末喷射吸附二噁英＋布袋除尘＋</w:t>
      </w:r>
      <w:r w:rsidRPr="00DD27B0">
        <w:rPr>
          <w:rFonts w:eastAsiaTheme="minorEastAsia" w:cs="Times New Roman"/>
          <w:sz w:val="21"/>
          <w:szCs w:val="21"/>
        </w:rPr>
        <w:t>SCR</w:t>
      </w:r>
      <w:r w:rsidRPr="00DD27B0">
        <w:rPr>
          <w:rFonts w:eastAsiaTheme="minorEastAsia" w:cs="Times New Roman"/>
          <w:sz w:val="21"/>
          <w:szCs w:val="21"/>
        </w:rPr>
        <w:t>脱硝</w:t>
      </w:r>
      <w:r w:rsidRPr="00DD27B0">
        <w:rPr>
          <w:rFonts w:eastAsiaTheme="minorEastAsia" w:cs="Times New Roman"/>
          <w:sz w:val="21"/>
          <w:szCs w:val="21"/>
        </w:rPr>
        <w:t>”</w:t>
      </w:r>
      <w:r w:rsidRPr="00DD27B0">
        <w:rPr>
          <w:rFonts w:eastAsiaTheme="minorEastAsia" w:cs="Times New Roman"/>
          <w:sz w:val="21"/>
          <w:szCs w:val="21"/>
        </w:rPr>
        <w:t>工艺；</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4</w:t>
      </w:r>
      <w:r w:rsidRPr="00DD27B0">
        <w:rPr>
          <w:rFonts w:eastAsiaTheme="minorEastAsia" w:cs="Times New Roman"/>
          <w:sz w:val="21"/>
          <w:szCs w:val="21"/>
        </w:rPr>
        <w:t>）</w:t>
      </w:r>
      <w:r w:rsidRPr="00DD27B0">
        <w:rPr>
          <w:rFonts w:eastAsiaTheme="minorEastAsia" w:cs="Times New Roman"/>
          <w:sz w:val="21"/>
          <w:szCs w:val="21"/>
        </w:rPr>
        <w:t>“</w:t>
      </w:r>
      <w:r w:rsidRPr="00DD27B0">
        <w:rPr>
          <w:rFonts w:eastAsiaTheme="minorEastAsia" w:cs="Times New Roman"/>
          <w:sz w:val="21"/>
          <w:szCs w:val="21"/>
        </w:rPr>
        <w:t>半干法除酸＋活性炭粉末喷射吸附二噁英＋布袋除尘＋湿法除酸＋</w:t>
      </w:r>
      <w:r w:rsidRPr="00DD27B0">
        <w:rPr>
          <w:rFonts w:eastAsiaTheme="minorEastAsia" w:cs="Times New Roman"/>
          <w:sz w:val="21"/>
          <w:szCs w:val="21"/>
        </w:rPr>
        <w:t>SCR</w:t>
      </w:r>
      <w:r w:rsidRPr="00DD27B0">
        <w:rPr>
          <w:rFonts w:eastAsiaTheme="minorEastAsia" w:cs="Times New Roman"/>
          <w:sz w:val="21"/>
          <w:szCs w:val="21"/>
        </w:rPr>
        <w:t>脱硝</w:t>
      </w:r>
      <w:r w:rsidRPr="00DD27B0">
        <w:rPr>
          <w:rFonts w:eastAsiaTheme="minorEastAsia" w:cs="Times New Roman"/>
          <w:sz w:val="21"/>
          <w:szCs w:val="21"/>
        </w:rPr>
        <w:t>”</w:t>
      </w:r>
      <w:r w:rsidRPr="00DD27B0">
        <w:rPr>
          <w:rFonts w:eastAsiaTheme="minorEastAsia" w:cs="Times New Roman"/>
          <w:sz w:val="21"/>
          <w:szCs w:val="21"/>
        </w:rPr>
        <w:t>工艺；</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5</w:t>
      </w:r>
      <w:r w:rsidRPr="00DD27B0">
        <w:rPr>
          <w:rFonts w:eastAsiaTheme="minorEastAsia" w:cs="Times New Roman"/>
          <w:sz w:val="21"/>
          <w:szCs w:val="21"/>
        </w:rPr>
        <w:t>）</w:t>
      </w:r>
      <w:r w:rsidRPr="00DD27B0">
        <w:rPr>
          <w:rFonts w:eastAsiaTheme="minorEastAsia" w:cs="Times New Roman"/>
          <w:sz w:val="21"/>
          <w:szCs w:val="21"/>
        </w:rPr>
        <w:t>“</w:t>
      </w:r>
      <w:r w:rsidRPr="00DD27B0">
        <w:rPr>
          <w:rFonts w:eastAsiaTheme="minorEastAsia" w:cs="Times New Roman"/>
          <w:sz w:val="21"/>
          <w:szCs w:val="21"/>
        </w:rPr>
        <w:t>半干法除酸＋活性炭粉末喷射吸附二噁英＋布袋除尘＋湿法除酸＋活性炭床除二噁英</w:t>
      </w:r>
      <w:r w:rsidRPr="00DD27B0">
        <w:rPr>
          <w:rFonts w:eastAsiaTheme="minorEastAsia" w:cs="Times New Roman"/>
          <w:sz w:val="21"/>
          <w:szCs w:val="21"/>
        </w:rPr>
        <w:t>”</w:t>
      </w:r>
      <w:r w:rsidRPr="00DD27B0">
        <w:rPr>
          <w:rFonts w:eastAsiaTheme="minorEastAsia" w:cs="Times New Roman"/>
          <w:sz w:val="21"/>
          <w:szCs w:val="21"/>
        </w:rPr>
        <w:t>工艺；</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6</w:t>
      </w:r>
      <w:r w:rsidRPr="00DD27B0">
        <w:rPr>
          <w:rFonts w:eastAsiaTheme="minorEastAsia" w:cs="Times New Roman"/>
          <w:sz w:val="21"/>
          <w:szCs w:val="21"/>
        </w:rPr>
        <w:t>）</w:t>
      </w:r>
      <w:r w:rsidRPr="00DD27B0">
        <w:rPr>
          <w:rFonts w:eastAsiaTheme="minorEastAsia" w:cs="Times New Roman"/>
          <w:sz w:val="21"/>
          <w:szCs w:val="21"/>
        </w:rPr>
        <w:t>“</w:t>
      </w:r>
      <w:r w:rsidRPr="00DD27B0">
        <w:rPr>
          <w:rFonts w:eastAsiaTheme="minorEastAsia" w:cs="Times New Roman"/>
          <w:sz w:val="21"/>
          <w:szCs w:val="21"/>
        </w:rPr>
        <w:t>静电（或布袋）除尘＋湿法除酸（</w:t>
      </w:r>
      <w:proofErr w:type="spellStart"/>
      <w:r w:rsidRPr="00DD27B0">
        <w:rPr>
          <w:rFonts w:eastAsiaTheme="minorEastAsia" w:cs="Times New Roman"/>
          <w:sz w:val="21"/>
          <w:szCs w:val="21"/>
        </w:rPr>
        <w:t>HCl</w:t>
      </w:r>
      <w:proofErr w:type="spellEnd"/>
      <w:r w:rsidRPr="00DD27B0">
        <w:rPr>
          <w:rFonts w:eastAsiaTheme="minorEastAsia" w:cs="Times New Roman"/>
          <w:sz w:val="21"/>
          <w:szCs w:val="21"/>
        </w:rPr>
        <w:t>）＋湿法除酸（</w:t>
      </w:r>
      <w:r w:rsidRPr="00DD27B0">
        <w:rPr>
          <w:rFonts w:eastAsiaTheme="minorEastAsia" w:cs="Times New Roman"/>
          <w:sz w:val="21"/>
          <w:szCs w:val="21"/>
        </w:rPr>
        <w:t>SO</w:t>
      </w:r>
      <w:r w:rsidRPr="00DD27B0">
        <w:rPr>
          <w:rFonts w:eastAsiaTheme="minorEastAsia" w:cs="Times New Roman"/>
          <w:sz w:val="21"/>
          <w:szCs w:val="21"/>
          <w:vertAlign w:val="subscript"/>
        </w:rPr>
        <w:t>2</w:t>
      </w:r>
      <w:r w:rsidRPr="00DD27B0">
        <w:rPr>
          <w:rFonts w:eastAsiaTheme="minorEastAsia" w:cs="Times New Roman"/>
          <w:sz w:val="21"/>
          <w:szCs w:val="21"/>
        </w:rPr>
        <w:t>）＋布袋除尘</w:t>
      </w:r>
      <w:r w:rsidRPr="00DD27B0">
        <w:rPr>
          <w:rFonts w:eastAsiaTheme="minorEastAsia" w:cs="Times New Roman"/>
          <w:sz w:val="21"/>
          <w:szCs w:val="21"/>
        </w:rPr>
        <w:t>”</w:t>
      </w:r>
      <w:r w:rsidRPr="00DD27B0">
        <w:rPr>
          <w:rFonts w:eastAsiaTheme="minorEastAsia" w:cs="Times New Roman"/>
          <w:sz w:val="21"/>
          <w:szCs w:val="21"/>
        </w:rPr>
        <w:t>。</w:t>
      </w:r>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6" w:name="_Toc458975492"/>
      <w:r w:rsidRPr="00DD27B0">
        <w:rPr>
          <w:rFonts w:ascii="Times New Roman" w:eastAsiaTheme="minorEastAsia" w:hAnsi="Times New Roman" w:cs="Times New Roman"/>
          <w:sz w:val="21"/>
          <w:szCs w:val="21"/>
        </w:rPr>
        <w:t>日本生活垃圾焚烧技术现状</w:t>
      </w:r>
      <w:bookmarkEnd w:id="6"/>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由于人口密度高、土地资源短缺，日本是世界上用焚烧处理城市生活垃圾比例最高的国家。不但大城市的生活垃圾采用焚烧进行处理，市、</w:t>
      </w:r>
      <w:proofErr w:type="gramStart"/>
      <w:r w:rsidRPr="00DD27B0">
        <w:rPr>
          <w:rFonts w:eastAsiaTheme="minorEastAsia" w:cs="Times New Roman"/>
          <w:sz w:val="21"/>
          <w:szCs w:val="21"/>
        </w:rPr>
        <w:t>町</w:t>
      </w:r>
      <w:proofErr w:type="gramEnd"/>
      <w:r w:rsidRPr="00DD27B0">
        <w:rPr>
          <w:rFonts w:eastAsiaTheme="minorEastAsia" w:cs="Times New Roman"/>
          <w:sz w:val="21"/>
          <w:szCs w:val="21"/>
        </w:rPr>
        <w:t>、村的生活垃圾也基本上采用焚烧来进行处理。以东京</w:t>
      </w:r>
      <w:r w:rsidRPr="00DD27B0">
        <w:rPr>
          <w:rFonts w:eastAsiaTheme="minorEastAsia" w:cs="Times New Roman"/>
          <w:sz w:val="21"/>
          <w:szCs w:val="21"/>
        </w:rPr>
        <w:t>23</w:t>
      </w:r>
      <w:r w:rsidRPr="00DD27B0">
        <w:rPr>
          <w:rFonts w:eastAsiaTheme="minorEastAsia" w:cs="Times New Roman"/>
          <w:sz w:val="21"/>
          <w:szCs w:val="21"/>
        </w:rPr>
        <w:t>区为例，除了中野区、新宿区、文京区、千代田区、台东区、荒川区等</w:t>
      </w:r>
      <w:r w:rsidRPr="00DD27B0">
        <w:rPr>
          <w:rFonts w:eastAsiaTheme="minorEastAsia" w:cs="Times New Roman"/>
          <w:sz w:val="21"/>
          <w:szCs w:val="21"/>
        </w:rPr>
        <w:t>6</w:t>
      </w:r>
      <w:r w:rsidRPr="00DD27B0">
        <w:rPr>
          <w:rFonts w:eastAsiaTheme="minorEastAsia" w:cs="Times New Roman"/>
          <w:sz w:val="21"/>
          <w:szCs w:val="21"/>
        </w:rPr>
        <w:t>个区以外，其余各区</w:t>
      </w:r>
      <w:proofErr w:type="gramStart"/>
      <w:r w:rsidRPr="00DD27B0">
        <w:rPr>
          <w:rFonts w:eastAsiaTheme="minorEastAsia" w:cs="Times New Roman"/>
          <w:sz w:val="21"/>
          <w:szCs w:val="21"/>
        </w:rPr>
        <w:t>均建设</w:t>
      </w:r>
      <w:proofErr w:type="gramEnd"/>
      <w:r w:rsidRPr="00DD27B0">
        <w:rPr>
          <w:rFonts w:eastAsiaTheme="minorEastAsia" w:cs="Times New Roman"/>
          <w:sz w:val="21"/>
          <w:szCs w:val="21"/>
        </w:rPr>
        <w:t>有垃圾焚烧厂。</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日本的生活</w:t>
      </w:r>
      <w:proofErr w:type="gramStart"/>
      <w:r w:rsidRPr="00DD27B0">
        <w:rPr>
          <w:rFonts w:eastAsiaTheme="minorEastAsia" w:cs="Times New Roman"/>
          <w:sz w:val="21"/>
          <w:szCs w:val="21"/>
        </w:rPr>
        <w:t>垃圾垃圾</w:t>
      </w:r>
      <w:proofErr w:type="gramEnd"/>
      <w:r w:rsidRPr="00DD27B0">
        <w:rPr>
          <w:rFonts w:eastAsiaTheme="minorEastAsia" w:cs="Times New Roman"/>
          <w:sz w:val="21"/>
          <w:szCs w:val="21"/>
        </w:rPr>
        <w:t>焚烧具有下述特点：</w:t>
      </w:r>
    </w:p>
    <w:p w:rsidR="00870ED2" w:rsidRPr="00DD27B0" w:rsidRDefault="00F338D7" w:rsidP="00662B08">
      <w:pPr>
        <w:pStyle w:val="11"/>
        <w:numPr>
          <w:ilvl w:val="0"/>
          <w:numId w:val="2"/>
        </w:numPr>
        <w:spacing w:before="163" w:line="300" w:lineRule="auto"/>
        <w:ind w:firstLineChars="0"/>
        <w:rPr>
          <w:rFonts w:eastAsiaTheme="minorEastAsia" w:cs="Times New Roman"/>
          <w:sz w:val="21"/>
          <w:szCs w:val="21"/>
        </w:rPr>
      </w:pPr>
      <w:r w:rsidRPr="00DD27B0">
        <w:rPr>
          <w:rFonts w:eastAsiaTheme="minorEastAsia" w:cs="Times New Roman"/>
          <w:sz w:val="21"/>
          <w:szCs w:val="21"/>
        </w:rPr>
        <w:t>大型城市垃圾焚烧厂基本采用机械炉排炉，技术十分先进。焚烧厂没有恶臭问题，二噁英的排放远远低于</w:t>
      </w:r>
      <w:r w:rsidRPr="00DD27B0">
        <w:rPr>
          <w:rFonts w:eastAsiaTheme="minorEastAsia" w:cs="Times New Roman"/>
          <w:sz w:val="21"/>
          <w:szCs w:val="21"/>
        </w:rPr>
        <w:t>0.1ngTEQ/Nm</w:t>
      </w:r>
      <w:r w:rsidRPr="00DD27B0">
        <w:rPr>
          <w:rFonts w:eastAsiaTheme="minorEastAsia" w:cs="Times New Roman"/>
          <w:sz w:val="21"/>
          <w:szCs w:val="21"/>
          <w:vertAlign w:val="superscript"/>
        </w:rPr>
        <w:t>3</w:t>
      </w:r>
      <w:r w:rsidRPr="00DD27B0">
        <w:rPr>
          <w:rFonts w:eastAsiaTheme="minorEastAsia" w:cs="Times New Roman"/>
          <w:sz w:val="21"/>
          <w:szCs w:val="21"/>
        </w:rPr>
        <w:t>。</w:t>
      </w:r>
    </w:p>
    <w:p w:rsidR="00870ED2" w:rsidRPr="00DD27B0" w:rsidRDefault="00F338D7" w:rsidP="00662B08">
      <w:pPr>
        <w:pStyle w:val="11"/>
        <w:numPr>
          <w:ilvl w:val="0"/>
          <w:numId w:val="2"/>
        </w:numPr>
        <w:spacing w:before="163" w:line="300" w:lineRule="auto"/>
        <w:ind w:firstLineChars="0"/>
        <w:rPr>
          <w:rFonts w:eastAsiaTheme="minorEastAsia" w:cs="Times New Roman"/>
          <w:sz w:val="21"/>
          <w:szCs w:val="21"/>
        </w:rPr>
      </w:pPr>
      <w:r w:rsidRPr="00DD27B0">
        <w:rPr>
          <w:rFonts w:eastAsiaTheme="minorEastAsia" w:cs="Times New Roman"/>
          <w:sz w:val="21"/>
          <w:szCs w:val="21"/>
        </w:rPr>
        <w:t>市、</w:t>
      </w:r>
      <w:proofErr w:type="gramStart"/>
      <w:r w:rsidRPr="00DD27B0">
        <w:rPr>
          <w:rFonts w:eastAsiaTheme="minorEastAsia" w:cs="Times New Roman"/>
          <w:sz w:val="21"/>
          <w:szCs w:val="21"/>
        </w:rPr>
        <w:t>町</w:t>
      </w:r>
      <w:proofErr w:type="gramEnd"/>
      <w:r w:rsidRPr="00DD27B0">
        <w:rPr>
          <w:rFonts w:eastAsiaTheme="minorEastAsia" w:cs="Times New Roman"/>
          <w:sz w:val="21"/>
          <w:szCs w:val="21"/>
        </w:rPr>
        <w:t>、村的垃圾焚烧炉多为间歇运行的固定炉排式焚烧炉、机械炉排焚烧炉或流化床焚烧炉，尤以启动和停炉容易的流化床焚烧炉居多，且大多数小型焚烧炉的焚烧烟气处理系统只有静电除尘和湿法除酸。</w:t>
      </w:r>
      <w:r w:rsidRPr="00DD27B0">
        <w:rPr>
          <w:rFonts w:eastAsiaTheme="minorEastAsia" w:cs="Times New Roman"/>
          <w:sz w:val="21"/>
          <w:szCs w:val="21"/>
        </w:rPr>
        <w:t>1997</w:t>
      </w:r>
      <w:r w:rsidRPr="00DD27B0">
        <w:rPr>
          <w:rFonts w:eastAsiaTheme="minorEastAsia" w:cs="Times New Roman"/>
          <w:sz w:val="21"/>
          <w:szCs w:val="21"/>
        </w:rPr>
        <w:t>年后，为有效控制二噁英，固定炉排炉、间歇运行的流化床和机械炉排炉等规模小、尾气系统简单的设施数量大幅减少，先进的大型炉排焚烧厂不断增加。</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日本很多垃圾焚烧设施的处理规模小于</w:t>
      </w:r>
      <w:r w:rsidRPr="00DD27B0">
        <w:rPr>
          <w:rFonts w:eastAsiaTheme="minorEastAsia" w:cs="Times New Roman"/>
          <w:sz w:val="21"/>
          <w:szCs w:val="21"/>
        </w:rPr>
        <w:t>30t/d</w:t>
      </w:r>
      <w:r w:rsidRPr="00DD27B0">
        <w:rPr>
          <w:rFonts w:eastAsiaTheme="minorEastAsia" w:cs="Times New Roman"/>
          <w:sz w:val="21"/>
          <w:szCs w:val="21"/>
        </w:rPr>
        <w:t>。在《二噁英对策基本指南》和《二噁英类对策特别措施法》颁布后，对于不符合标准的处理设施坚决予以淘汰。具体措施包括：改造已有大型焚烧设施的烟气处理设施，逐步关停二噁英排放量大的小型、非连续运行焚烧厂，建设现代化大型焚烧厂。大量处理量低于</w:t>
      </w:r>
      <w:r w:rsidRPr="00DD27B0">
        <w:rPr>
          <w:rFonts w:eastAsiaTheme="minorEastAsia" w:cs="Times New Roman"/>
          <w:sz w:val="21"/>
          <w:szCs w:val="21"/>
        </w:rPr>
        <w:t>100 t/d</w:t>
      </w:r>
      <w:r w:rsidRPr="00DD27B0">
        <w:rPr>
          <w:rFonts w:eastAsiaTheme="minorEastAsia" w:cs="Times New Roman"/>
          <w:sz w:val="21"/>
          <w:szCs w:val="21"/>
        </w:rPr>
        <w:t>的小型焚烧厂和建于</w:t>
      </w:r>
      <w:r w:rsidRPr="00DD27B0">
        <w:rPr>
          <w:rFonts w:eastAsiaTheme="minorEastAsia" w:cs="Times New Roman"/>
          <w:sz w:val="21"/>
          <w:szCs w:val="21"/>
        </w:rPr>
        <w:t>20</w:t>
      </w:r>
      <w:r w:rsidRPr="00DD27B0">
        <w:rPr>
          <w:rFonts w:eastAsiaTheme="minorEastAsia" w:cs="Times New Roman"/>
          <w:sz w:val="21"/>
          <w:szCs w:val="21"/>
        </w:rPr>
        <w:t>世纪</w:t>
      </w:r>
      <w:r w:rsidRPr="00DD27B0">
        <w:rPr>
          <w:rFonts w:eastAsiaTheme="minorEastAsia" w:cs="Times New Roman"/>
          <w:sz w:val="21"/>
          <w:szCs w:val="21"/>
        </w:rPr>
        <w:t>80</w:t>
      </w:r>
      <w:r w:rsidRPr="00DD27B0">
        <w:rPr>
          <w:rFonts w:eastAsiaTheme="minorEastAsia" w:cs="Times New Roman"/>
          <w:sz w:val="21"/>
          <w:szCs w:val="21"/>
        </w:rPr>
        <w:t>年代和</w:t>
      </w:r>
      <w:r w:rsidRPr="00DD27B0">
        <w:rPr>
          <w:rFonts w:eastAsiaTheme="minorEastAsia" w:cs="Times New Roman"/>
          <w:sz w:val="21"/>
          <w:szCs w:val="21"/>
        </w:rPr>
        <w:t>90</w:t>
      </w:r>
      <w:r w:rsidRPr="00DD27B0">
        <w:rPr>
          <w:rFonts w:eastAsiaTheme="minorEastAsia" w:cs="Times New Roman"/>
          <w:sz w:val="21"/>
          <w:szCs w:val="21"/>
        </w:rPr>
        <w:t>年代初的老化焚烧设施被拆除，在原址建设现代化的大型垃圾焚烧厂，区域生活垃圾集中到更大型的处理设施处理。</w:t>
      </w:r>
    </w:p>
    <w:p w:rsidR="00175987" w:rsidRPr="00DD27B0" w:rsidRDefault="0017598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日本最多曾有</w:t>
      </w:r>
      <w:r w:rsidRPr="00DD27B0">
        <w:rPr>
          <w:rFonts w:eastAsiaTheme="minorEastAsia" w:cs="Times New Roman"/>
          <w:sz w:val="21"/>
          <w:szCs w:val="21"/>
        </w:rPr>
        <w:t>6000</w:t>
      </w:r>
      <w:r w:rsidRPr="00DD27B0">
        <w:rPr>
          <w:rFonts w:eastAsiaTheme="minorEastAsia" w:cs="Times New Roman"/>
          <w:sz w:val="21"/>
          <w:szCs w:val="21"/>
        </w:rPr>
        <w:t>多座大小不一的垃圾焚烧厂。直到上个世纪</w:t>
      </w:r>
      <w:r w:rsidRPr="00DD27B0">
        <w:rPr>
          <w:rFonts w:eastAsiaTheme="minorEastAsia" w:cs="Times New Roman"/>
          <w:sz w:val="21"/>
          <w:szCs w:val="21"/>
        </w:rPr>
        <w:t>90</w:t>
      </w:r>
      <w:r w:rsidRPr="00DD27B0">
        <w:rPr>
          <w:rFonts w:eastAsiaTheme="minorEastAsia" w:cs="Times New Roman"/>
          <w:sz w:val="21"/>
          <w:szCs w:val="21"/>
        </w:rPr>
        <w:t>年代，由于垃圾焚烧的</w:t>
      </w:r>
      <w:r w:rsidRPr="00DD27B0">
        <w:rPr>
          <w:rFonts w:eastAsiaTheme="minorEastAsia" w:cs="Times New Roman"/>
          <w:sz w:val="21"/>
          <w:szCs w:val="21"/>
        </w:rPr>
        <w:lastRenderedPageBreak/>
        <w:t>危害日益凸显，以及在垃圾处理链前端做了回收再利用等措施，日本垃圾焚烧厂开始大规模减少，目前只有</w:t>
      </w:r>
      <w:r w:rsidRPr="00DD27B0">
        <w:rPr>
          <w:rFonts w:eastAsiaTheme="minorEastAsia" w:cs="Times New Roman"/>
          <w:sz w:val="21"/>
          <w:szCs w:val="21"/>
        </w:rPr>
        <w:t>1490</w:t>
      </w:r>
      <w:r w:rsidRPr="00DD27B0">
        <w:rPr>
          <w:rFonts w:eastAsiaTheme="minorEastAsia" w:cs="Times New Roman"/>
          <w:sz w:val="21"/>
          <w:szCs w:val="21"/>
        </w:rPr>
        <w:t>多家。在政策层面，日本政府只负责制定有关法律，而行政力量保持相对中立。对于垃圾焚烧厂建与不建，则是由商业力量和公众力量充分博弈和妥协。</w:t>
      </w:r>
    </w:p>
    <w:p w:rsidR="00175987" w:rsidRPr="00DD27B0" w:rsidRDefault="0017598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垃圾在焚烧前经过分选、简单处理后通常热值较高，加上焚烧工艺相对到位，日本的垃圾焚烧发电效果尚佳，但焚烧厂并不以发电作为主业。通常情况下，日本垃圾焚烧发电厂的电能厂</w:t>
      </w:r>
      <w:proofErr w:type="gramStart"/>
      <w:r w:rsidRPr="00DD27B0">
        <w:rPr>
          <w:rFonts w:eastAsiaTheme="minorEastAsia" w:cs="Times New Roman"/>
          <w:sz w:val="21"/>
          <w:szCs w:val="21"/>
        </w:rPr>
        <w:t>出首先</w:t>
      </w:r>
      <w:proofErr w:type="gramEnd"/>
      <w:r w:rsidRPr="00DD27B0">
        <w:rPr>
          <w:rFonts w:eastAsiaTheme="minorEastAsia" w:cs="Times New Roman"/>
          <w:sz w:val="21"/>
          <w:szCs w:val="21"/>
        </w:rPr>
        <w:t>供应的是本厂的需求，主要目的是维持工厂运转需求，卖电只是附加动作。日本《废物利用法》规定政府应该在人力、技术、资金等方面的保证焚烧厂的运营。例如东京都新江东清扫工厂：该厂由政府出资建设的，工厂建成后基本上也是由政府出资运营。焚烧厂生产运行经费不足部分，由政府补贴。</w:t>
      </w:r>
    </w:p>
    <w:p w:rsidR="00175987" w:rsidRPr="00DD27B0" w:rsidRDefault="0017598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1996</w:t>
      </w:r>
      <w:r w:rsidRPr="00DD27B0">
        <w:rPr>
          <w:rFonts w:eastAsiaTheme="minorEastAsia" w:cs="Times New Roman"/>
          <w:sz w:val="21"/>
          <w:szCs w:val="21"/>
        </w:rPr>
        <w:t>年</w:t>
      </w:r>
      <w:r w:rsidRPr="00DD27B0">
        <w:rPr>
          <w:rFonts w:eastAsiaTheme="minorEastAsia" w:cs="Times New Roman"/>
          <w:sz w:val="21"/>
          <w:szCs w:val="21"/>
        </w:rPr>
        <w:t>6</w:t>
      </w:r>
      <w:r w:rsidRPr="00DD27B0">
        <w:rPr>
          <w:rFonts w:eastAsiaTheme="minorEastAsia" w:cs="Times New Roman"/>
          <w:sz w:val="21"/>
          <w:szCs w:val="21"/>
        </w:rPr>
        <w:t>月，日本厚生省成立了《垃圾处理过程中</w:t>
      </w:r>
      <w:r w:rsidR="0009779C" w:rsidRPr="00DD27B0">
        <w:rPr>
          <w:rFonts w:eastAsiaTheme="minorEastAsia" w:cs="Times New Roman"/>
          <w:sz w:val="21"/>
          <w:szCs w:val="21"/>
        </w:rPr>
        <w:t>二噁英</w:t>
      </w:r>
      <w:r w:rsidRPr="00DD27B0">
        <w:rPr>
          <w:rFonts w:eastAsiaTheme="minorEastAsia" w:cs="Times New Roman"/>
          <w:sz w:val="21"/>
          <w:szCs w:val="21"/>
        </w:rPr>
        <w:t>削减对策研讨委员会》，并以最近的</w:t>
      </w:r>
      <w:r w:rsidR="0009779C" w:rsidRPr="00DD27B0">
        <w:rPr>
          <w:rFonts w:eastAsiaTheme="minorEastAsia" w:cs="Times New Roman"/>
          <w:sz w:val="21"/>
          <w:szCs w:val="21"/>
        </w:rPr>
        <w:t>二噁英</w:t>
      </w:r>
      <w:r w:rsidRPr="00DD27B0">
        <w:rPr>
          <w:rFonts w:eastAsiaTheme="minorEastAsia" w:cs="Times New Roman"/>
          <w:sz w:val="21"/>
          <w:szCs w:val="21"/>
        </w:rPr>
        <w:t>削减技术为基础，把</w:t>
      </w:r>
      <w:r w:rsidR="0009779C" w:rsidRPr="00DD27B0">
        <w:rPr>
          <w:rFonts w:eastAsiaTheme="minorEastAsia" w:cs="Times New Roman"/>
          <w:sz w:val="21"/>
          <w:szCs w:val="21"/>
        </w:rPr>
        <w:t>二噁英</w:t>
      </w:r>
      <w:r w:rsidRPr="00DD27B0">
        <w:rPr>
          <w:rFonts w:eastAsiaTheme="minorEastAsia" w:cs="Times New Roman"/>
          <w:sz w:val="21"/>
          <w:szCs w:val="21"/>
        </w:rPr>
        <w:t>削减对策分为</w:t>
      </w:r>
      <w:r w:rsidRPr="00DD27B0">
        <w:rPr>
          <w:rFonts w:eastAsiaTheme="minorEastAsia" w:cs="Times New Roman"/>
          <w:sz w:val="21"/>
          <w:szCs w:val="21"/>
        </w:rPr>
        <w:t>“</w:t>
      </w:r>
      <w:r w:rsidRPr="00DD27B0">
        <w:rPr>
          <w:rFonts w:eastAsiaTheme="minorEastAsia" w:cs="Times New Roman"/>
          <w:sz w:val="21"/>
          <w:szCs w:val="21"/>
        </w:rPr>
        <w:t>紧急对策</w:t>
      </w:r>
      <w:r w:rsidRPr="00DD27B0">
        <w:rPr>
          <w:rFonts w:eastAsiaTheme="minorEastAsia" w:cs="Times New Roman"/>
          <w:sz w:val="21"/>
          <w:szCs w:val="21"/>
        </w:rPr>
        <w:t>”</w:t>
      </w:r>
      <w:r w:rsidRPr="00DD27B0">
        <w:rPr>
          <w:rFonts w:eastAsiaTheme="minorEastAsia" w:cs="Times New Roman"/>
          <w:sz w:val="21"/>
          <w:szCs w:val="21"/>
        </w:rPr>
        <w:t>和</w:t>
      </w:r>
      <w:r w:rsidRPr="00DD27B0">
        <w:rPr>
          <w:rFonts w:eastAsiaTheme="minorEastAsia" w:cs="Times New Roman"/>
          <w:sz w:val="21"/>
          <w:szCs w:val="21"/>
        </w:rPr>
        <w:t>“</w:t>
      </w:r>
      <w:r w:rsidRPr="00DD27B0">
        <w:rPr>
          <w:rFonts w:eastAsiaTheme="minorEastAsia" w:cs="Times New Roman"/>
          <w:sz w:val="21"/>
          <w:szCs w:val="21"/>
        </w:rPr>
        <w:t>永久对策</w:t>
      </w:r>
      <w:r w:rsidRPr="00DD27B0">
        <w:rPr>
          <w:rFonts w:eastAsiaTheme="minorEastAsia" w:cs="Times New Roman"/>
          <w:sz w:val="21"/>
          <w:szCs w:val="21"/>
        </w:rPr>
        <w:t>”</w:t>
      </w:r>
      <w:r w:rsidRPr="00DD27B0">
        <w:rPr>
          <w:rFonts w:eastAsiaTheme="minorEastAsia" w:cs="Times New Roman"/>
          <w:sz w:val="21"/>
          <w:szCs w:val="21"/>
        </w:rPr>
        <w:t>两部分进行了研究，以全面推动削减</w:t>
      </w:r>
      <w:r w:rsidR="0009779C" w:rsidRPr="00DD27B0">
        <w:rPr>
          <w:rFonts w:eastAsiaTheme="minorEastAsia" w:cs="Times New Roman"/>
          <w:sz w:val="21"/>
          <w:szCs w:val="21"/>
        </w:rPr>
        <w:t>二噁英</w:t>
      </w:r>
      <w:r w:rsidRPr="00DD27B0">
        <w:rPr>
          <w:rFonts w:eastAsiaTheme="minorEastAsia" w:cs="Times New Roman"/>
          <w:sz w:val="21"/>
          <w:szCs w:val="21"/>
        </w:rPr>
        <w:t>为目标，</w:t>
      </w:r>
      <w:r w:rsidRPr="00DD27B0">
        <w:rPr>
          <w:rFonts w:eastAsiaTheme="minorEastAsia" w:cs="Times New Roman"/>
          <w:sz w:val="21"/>
          <w:szCs w:val="21"/>
        </w:rPr>
        <w:t>1997</w:t>
      </w:r>
      <w:r w:rsidRPr="00DD27B0">
        <w:rPr>
          <w:rFonts w:eastAsiaTheme="minorEastAsia" w:cs="Times New Roman"/>
          <w:sz w:val="21"/>
          <w:szCs w:val="21"/>
        </w:rPr>
        <w:t>年</w:t>
      </w:r>
      <w:r w:rsidRPr="00DD27B0">
        <w:rPr>
          <w:rFonts w:eastAsiaTheme="minorEastAsia" w:cs="Times New Roman"/>
          <w:sz w:val="21"/>
          <w:szCs w:val="21"/>
        </w:rPr>
        <w:t xml:space="preserve">1 </w:t>
      </w:r>
      <w:r w:rsidRPr="00DD27B0">
        <w:rPr>
          <w:rFonts w:eastAsiaTheme="minorEastAsia" w:cs="Times New Roman"/>
          <w:sz w:val="21"/>
          <w:szCs w:val="21"/>
        </w:rPr>
        <w:t>月</w:t>
      </w:r>
      <w:r w:rsidRPr="00DD27B0">
        <w:rPr>
          <w:rFonts w:eastAsiaTheme="minorEastAsia" w:cs="Times New Roman"/>
          <w:sz w:val="21"/>
          <w:szCs w:val="21"/>
        </w:rPr>
        <w:t>23</w:t>
      </w:r>
      <w:r w:rsidRPr="00DD27B0">
        <w:rPr>
          <w:rFonts w:eastAsiaTheme="minorEastAsia" w:cs="Times New Roman"/>
          <w:sz w:val="21"/>
          <w:szCs w:val="21"/>
        </w:rPr>
        <w:t>日日本政府重新编写了《关于垃圾处理过程中的防治</w:t>
      </w:r>
      <w:r w:rsidR="0009779C" w:rsidRPr="00DD27B0">
        <w:rPr>
          <w:rFonts w:eastAsiaTheme="minorEastAsia" w:cs="Times New Roman"/>
          <w:sz w:val="21"/>
          <w:szCs w:val="21"/>
        </w:rPr>
        <w:t>二噁英</w:t>
      </w:r>
      <w:r w:rsidRPr="00DD27B0">
        <w:rPr>
          <w:rFonts w:eastAsiaTheme="minorEastAsia" w:cs="Times New Roman"/>
          <w:sz w:val="21"/>
          <w:szCs w:val="21"/>
        </w:rPr>
        <w:t>产生等问题的指南》（通常称之为</w:t>
      </w:r>
      <w:r w:rsidRPr="00DD27B0">
        <w:rPr>
          <w:rFonts w:eastAsiaTheme="minorEastAsia" w:cs="Times New Roman"/>
          <w:sz w:val="21"/>
          <w:szCs w:val="21"/>
        </w:rPr>
        <w:t>“</w:t>
      </w:r>
      <w:r w:rsidRPr="00DD27B0">
        <w:rPr>
          <w:rFonts w:eastAsiaTheme="minorEastAsia" w:cs="Times New Roman"/>
          <w:sz w:val="21"/>
          <w:szCs w:val="21"/>
        </w:rPr>
        <w:t>新指南</w:t>
      </w:r>
      <w:r w:rsidRPr="00DD27B0">
        <w:rPr>
          <w:rFonts w:eastAsiaTheme="minorEastAsia" w:cs="Times New Roman"/>
          <w:sz w:val="21"/>
          <w:szCs w:val="21"/>
        </w:rPr>
        <w:t>”</w:t>
      </w:r>
      <w:r w:rsidRPr="00DD27B0">
        <w:rPr>
          <w:rFonts w:eastAsiaTheme="minorEastAsia" w:cs="Times New Roman"/>
          <w:sz w:val="21"/>
          <w:szCs w:val="21"/>
        </w:rPr>
        <w:t>）。所谓</w:t>
      </w:r>
      <w:r w:rsidRPr="00DD27B0">
        <w:rPr>
          <w:rFonts w:eastAsiaTheme="minorEastAsia" w:cs="Times New Roman"/>
          <w:sz w:val="21"/>
          <w:szCs w:val="21"/>
        </w:rPr>
        <w:t>“</w:t>
      </w:r>
      <w:r w:rsidRPr="00DD27B0">
        <w:rPr>
          <w:rFonts w:eastAsiaTheme="minorEastAsia" w:cs="Times New Roman"/>
          <w:sz w:val="21"/>
          <w:szCs w:val="21"/>
        </w:rPr>
        <w:t>紧急对策</w:t>
      </w:r>
      <w:r w:rsidRPr="00DD27B0">
        <w:rPr>
          <w:rFonts w:eastAsiaTheme="minorEastAsia" w:cs="Times New Roman"/>
          <w:sz w:val="21"/>
          <w:szCs w:val="21"/>
        </w:rPr>
        <w:t>”</w:t>
      </w:r>
      <w:r w:rsidRPr="00DD27B0">
        <w:rPr>
          <w:rFonts w:eastAsiaTheme="minorEastAsia" w:cs="Times New Roman"/>
          <w:sz w:val="21"/>
          <w:szCs w:val="21"/>
        </w:rPr>
        <w:t>是利用最新的技术，把</w:t>
      </w:r>
      <w:r w:rsidR="0009779C" w:rsidRPr="00DD27B0">
        <w:rPr>
          <w:rFonts w:eastAsiaTheme="minorEastAsia" w:cs="Times New Roman"/>
          <w:sz w:val="21"/>
          <w:szCs w:val="21"/>
        </w:rPr>
        <w:t>二噁英</w:t>
      </w:r>
      <w:r w:rsidRPr="00DD27B0">
        <w:rPr>
          <w:rFonts w:eastAsiaTheme="minorEastAsia" w:cs="Times New Roman"/>
          <w:sz w:val="21"/>
          <w:szCs w:val="21"/>
        </w:rPr>
        <w:t>浓度水平削减到最低水平。具体讲，即使是在最容易受到垃圾焚烧</w:t>
      </w:r>
      <w:proofErr w:type="gramStart"/>
      <w:r w:rsidRPr="00DD27B0">
        <w:rPr>
          <w:rFonts w:eastAsiaTheme="minorEastAsia" w:cs="Times New Roman"/>
          <w:sz w:val="21"/>
          <w:szCs w:val="21"/>
        </w:rPr>
        <w:t>厂影响</w:t>
      </w:r>
      <w:proofErr w:type="gramEnd"/>
      <w:r w:rsidRPr="00DD27B0">
        <w:rPr>
          <w:rFonts w:eastAsiaTheme="minorEastAsia" w:cs="Times New Roman"/>
          <w:sz w:val="21"/>
          <w:szCs w:val="21"/>
        </w:rPr>
        <w:t>的最大落地浓度地点上也要采取措施，使其</w:t>
      </w:r>
      <w:r w:rsidRPr="00DD27B0">
        <w:rPr>
          <w:rFonts w:eastAsiaTheme="minorEastAsia" w:cs="Times New Roman"/>
          <w:sz w:val="21"/>
          <w:szCs w:val="21"/>
        </w:rPr>
        <w:t>TDI</w:t>
      </w:r>
      <w:r w:rsidRPr="00DD27B0">
        <w:rPr>
          <w:rFonts w:eastAsiaTheme="minorEastAsia" w:cs="Times New Roman"/>
          <w:sz w:val="21"/>
          <w:szCs w:val="21"/>
        </w:rPr>
        <w:t>（人日容许摄入量）不要超过</w:t>
      </w:r>
      <w:r w:rsidRPr="00DD27B0">
        <w:rPr>
          <w:rFonts w:eastAsiaTheme="minorEastAsia" w:cs="Times New Roman"/>
          <w:sz w:val="21"/>
          <w:szCs w:val="21"/>
        </w:rPr>
        <w:t>10pg/</w:t>
      </w:r>
      <w:proofErr w:type="spellStart"/>
      <w:r w:rsidRPr="00DD27B0">
        <w:rPr>
          <w:rFonts w:eastAsiaTheme="minorEastAsia" w:cs="Times New Roman"/>
          <w:sz w:val="21"/>
          <w:szCs w:val="21"/>
        </w:rPr>
        <w:t>kg.d</w:t>
      </w:r>
      <w:proofErr w:type="spellEnd"/>
      <w:r w:rsidRPr="00DD27B0">
        <w:rPr>
          <w:rFonts w:eastAsiaTheme="minorEastAsia" w:cs="Times New Roman"/>
          <w:sz w:val="21"/>
          <w:szCs w:val="21"/>
        </w:rPr>
        <w:t>（</w:t>
      </w:r>
      <w:r w:rsidRPr="00DD27B0">
        <w:rPr>
          <w:rFonts w:eastAsiaTheme="minorEastAsia" w:cs="Times New Roman"/>
          <w:sz w:val="21"/>
          <w:szCs w:val="21"/>
        </w:rPr>
        <w:t>TEQ</w:t>
      </w:r>
      <w:r w:rsidRPr="00DD27B0">
        <w:rPr>
          <w:rFonts w:eastAsiaTheme="minorEastAsia" w:cs="Times New Roman"/>
          <w:sz w:val="21"/>
          <w:szCs w:val="21"/>
        </w:rPr>
        <w:t>）值，而且规定国内外的研究和实践均表明，减少生活垃圾焚烧厂烟气中</w:t>
      </w:r>
      <w:r w:rsidR="0009779C" w:rsidRPr="00DD27B0">
        <w:rPr>
          <w:rFonts w:eastAsiaTheme="minorEastAsia" w:cs="Times New Roman"/>
          <w:sz w:val="21"/>
          <w:szCs w:val="21"/>
        </w:rPr>
        <w:t>二噁英</w:t>
      </w:r>
      <w:r w:rsidRPr="00DD27B0">
        <w:rPr>
          <w:rFonts w:eastAsiaTheme="minorEastAsia" w:cs="Times New Roman"/>
          <w:sz w:val="21"/>
          <w:szCs w:val="21"/>
        </w:rPr>
        <w:t>浓度的主要方法是采取有效措施控制</w:t>
      </w:r>
      <w:r w:rsidR="0009779C" w:rsidRPr="00DD27B0">
        <w:rPr>
          <w:rFonts w:eastAsiaTheme="minorEastAsia" w:cs="Times New Roman"/>
          <w:sz w:val="21"/>
          <w:szCs w:val="21"/>
        </w:rPr>
        <w:t>二噁英</w:t>
      </w:r>
      <w:r w:rsidRPr="00DD27B0">
        <w:rPr>
          <w:rFonts w:eastAsiaTheme="minorEastAsia" w:cs="Times New Roman"/>
          <w:sz w:val="21"/>
          <w:szCs w:val="21"/>
        </w:rPr>
        <w:t>的生成。这些控制措施主要包括：</w:t>
      </w:r>
      <w:r w:rsidRPr="00DD27B0">
        <w:rPr>
          <w:rFonts w:eastAsiaTheme="minorEastAsia" w:cs="Times New Roman"/>
          <w:sz w:val="21"/>
          <w:szCs w:val="21"/>
        </w:rPr>
        <w:t xml:space="preserve"> 5.2.1</w:t>
      </w:r>
      <w:r w:rsidRPr="00DD27B0">
        <w:rPr>
          <w:rFonts w:eastAsiaTheme="minorEastAsia" w:cs="Times New Roman"/>
          <w:sz w:val="21"/>
          <w:szCs w:val="21"/>
        </w:rPr>
        <w:t>选用合适的炉膛和炉排结构，使垃圾在焚烧炉得以充分燃烧，而衡量垃圾是否充分燃烧的重要指标之一是烟气中</w:t>
      </w:r>
      <w:r w:rsidRPr="00DD27B0">
        <w:rPr>
          <w:rFonts w:eastAsiaTheme="minorEastAsia" w:cs="Times New Roman"/>
          <w:sz w:val="21"/>
          <w:szCs w:val="21"/>
        </w:rPr>
        <w:t>CO</w:t>
      </w:r>
      <w:r w:rsidRPr="00DD27B0">
        <w:rPr>
          <w:rFonts w:eastAsiaTheme="minorEastAsia" w:cs="Times New Roman"/>
          <w:sz w:val="21"/>
          <w:szCs w:val="21"/>
        </w:rPr>
        <w:t>的浓度，</w:t>
      </w:r>
      <w:r w:rsidRPr="00DD27B0">
        <w:rPr>
          <w:rFonts w:eastAsiaTheme="minorEastAsia" w:cs="Times New Roman"/>
          <w:sz w:val="21"/>
          <w:szCs w:val="21"/>
        </w:rPr>
        <w:t>CO</w:t>
      </w:r>
      <w:r w:rsidRPr="00DD27B0">
        <w:rPr>
          <w:rFonts w:eastAsiaTheme="minorEastAsia" w:cs="Times New Roman"/>
          <w:sz w:val="21"/>
          <w:szCs w:val="21"/>
        </w:rPr>
        <w:t>的浓度越低说明燃烧越充分，烟气中</w:t>
      </w:r>
      <w:r w:rsidRPr="00DD27B0">
        <w:rPr>
          <w:rFonts w:eastAsiaTheme="minorEastAsia" w:cs="Times New Roman"/>
          <w:sz w:val="21"/>
          <w:szCs w:val="21"/>
        </w:rPr>
        <w:t>CO</w:t>
      </w:r>
      <w:r w:rsidRPr="00DD27B0">
        <w:rPr>
          <w:rFonts w:eastAsiaTheme="minorEastAsia" w:cs="Times New Roman"/>
          <w:sz w:val="21"/>
          <w:szCs w:val="21"/>
        </w:rPr>
        <w:t>浓度比较理想的指标是低于</w:t>
      </w:r>
      <w:r w:rsidRPr="00DD27B0">
        <w:rPr>
          <w:rFonts w:eastAsiaTheme="minorEastAsia" w:cs="Times New Roman"/>
          <w:sz w:val="21"/>
          <w:szCs w:val="21"/>
        </w:rPr>
        <w:t>60 mg/Nm</w:t>
      </w:r>
      <w:r w:rsidRPr="00DD27B0">
        <w:rPr>
          <w:rFonts w:eastAsiaTheme="minorEastAsia" w:cs="Times New Roman"/>
          <w:sz w:val="21"/>
          <w:szCs w:val="21"/>
          <w:vertAlign w:val="superscript"/>
        </w:rPr>
        <w:t>3</w:t>
      </w:r>
      <w:r w:rsidRPr="00DD27B0">
        <w:rPr>
          <w:rFonts w:eastAsiaTheme="minorEastAsia" w:cs="Times New Roman"/>
          <w:sz w:val="21"/>
          <w:szCs w:val="21"/>
        </w:rPr>
        <w:t>；</w:t>
      </w:r>
      <w:r w:rsidRPr="00DD27B0">
        <w:rPr>
          <w:rFonts w:eastAsiaTheme="minorEastAsia" w:cs="Times New Roman"/>
          <w:sz w:val="21"/>
          <w:szCs w:val="21"/>
        </w:rPr>
        <w:t xml:space="preserve"> 5.2.2</w:t>
      </w:r>
      <w:r w:rsidRPr="00DD27B0">
        <w:rPr>
          <w:rFonts w:eastAsiaTheme="minorEastAsia" w:cs="Times New Roman"/>
          <w:sz w:val="21"/>
          <w:szCs w:val="21"/>
        </w:rPr>
        <w:t>控制炉膛及二次燃烧室内，或在进入余热锅炉前烟道内的</w:t>
      </w:r>
      <w:proofErr w:type="gramStart"/>
      <w:r w:rsidRPr="00DD27B0">
        <w:rPr>
          <w:rFonts w:eastAsiaTheme="minorEastAsia" w:cs="Times New Roman"/>
          <w:sz w:val="21"/>
          <w:szCs w:val="21"/>
        </w:rPr>
        <w:t>的</w:t>
      </w:r>
      <w:proofErr w:type="gramEnd"/>
      <w:r w:rsidRPr="00DD27B0">
        <w:rPr>
          <w:rFonts w:eastAsiaTheme="minorEastAsia" w:cs="Times New Roman"/>
          <w:sz w:val="21"/>
          <w:szCs w:val="21"/>
        </w:rPr>
        <w:t>烟气温度不低于</w:t>
      </w:r>
      <w:r w:rsidRPr="00DD27B0">
        <w:rPr>
          <w:rFonts w:eastAsiaTheme="minorEastAsia" w:cs="Times New Roman"/>
          <w:sz w:val="21"/>
          <w:szCs w:val="21"/>
        </w:rPr>
        <w:t>850</w:t>
      </w:r>
      <w:r w:rsidRPr="00DD27B0">
        <w:rPr>
          <w:rFonts w:eastAsiaTheme="minorEastAsia" w:hAnsiTheme="minorEastAsia" w:cs="Times New Roman"/>
          <w:sz w:val="21"/>
          <w:szCs w:val="21"/>
        </w:rPr>
        <w:t>℃</w:t>
      </w:r>
      <w:r w:rsidRPr="00DD27B0">
        <w:rPr>
          <w:rFonts w:eastAsiaTheme="minorEastAsia" w:cs="Times New Roman"/>
          <w:sz w:val="21"/>
          <w:szCs w:val="21"/>
        </w:rPr>
        <w:t>，烟气在炉膛及二次燃烧室内的停留时间不小于</w:t>
      </w:r>
      <w:r w:rsidRPr="00DD27B0">
        <w:rPr>
          <w:rFonts w:eastAsiaTheme="minorEastAsia" w:cs="Times New Roman"/>
          <w:sz w:val="21"/>
          <w:szCs w:val="21"/>
        </w:rPr>
        <w:t>2S</w:t>
      </w:r>
      <w:r w:rsidRPr="00DD27B0">
        <w:rPr>
          <w:rFonts w:eastAsiaTheme="minorEastAsia" w:cs="Times New Roman"/>
          <w:sz w:val="21"/>
          <w:szCs w:val="21"/>
        </w:rPr>
        <w:t>，</w:t>
      </w:r>
      <w:r w:rsidRPr="00DD27B0">
        <w:rPr>
          <w:rFonts w:eastAsiaTheme="minorEastAsia" w:cs="Times New Roman"/>
          <w:sz w:val="21"/>
          <w:szCs w:val="21"/>
        </w:rPr>
        <w:t>O</w:t>
      </w:r>
      <w:r w:rsidRPr="00DD27B0">
        <w:rPr>
          <w:rFonts w:eastAsiaTheme="minorEastAsia" w:cs="Times New Roman"/>
          <w:sz w:val="21"/>
          <w:szCs w:val="21"/>
          <w:vertAlign w:val="subscript"/>
        </w:rPr>
        <w:t>2</w:t>
      </w:r>
      <w:r w:rsidRPr="00DD27B0">
        <w:rPr>
          <w:rFonts w:eastAsiaTheme="minorEastAsia" w:cs="Times New Roman"/>
          <w:sz w:val="21"/>
          <w:szCs w:val="21"/>
        </w:rPr>
        <w:t>浓度不少于</w:t>
      </w:r>
      <w:r w:rsidRPr="00DD27B0">
        <w:rPr>
          <w:rFonts w:eastAsiaTheme="minorEastAsia" w:cs="Times New Roman"/>
          <w:sz w:val="21"/>
          <w:szCs w:val="21"/>
        </w:rPr>
        <w:t>6%</w:t>
      </w:r>
      <w:r w:rsidRPr="00DD27B0">
        <w:rPr>
          <w:rFonts w:eastAsiaTheme="minorEastAsia" w:cs="Times New Roman"/>
          <w:sz w:val="21"/>
          <w:szCs w:val="21"/>
        </w:rPr>
        <w:t>，并合理控制助燃空气的风量、温度和注入位置，也称</w:t>
      </w:r>
      <w:r w:rsidRPr="00DD27B0">
        <w:rPr>
          <w:rFonts w:eastAsiaTheme="minorEastAsia" w:cs="Times New Roman"/>
          <w:sz w:val="21"/>
          <w:szCs w:val="21"/>
        </w:rPr>
        <w:t>“</w:t>
      </w:r>
      <w:r w:rsidRPr="00DD27B0">
        <w:rPr>
          <w:rFonts w:eastAsiaTheme="minorEastAsia" w:cs="Times New Roman"/>
          <w:sz w:val="21"/>
          <w:szCs w:val="21"/>
        </w:rPr>
        <w:t>三</w:t>
      </w:r>
      <w:r w:rsidRPr="00DD27B0">
        <w:rPr>
          <w:rFonts w:eastAsiaTheme="minorEastAsia" w:cs="Times New Roman"/>
          <w:sz w:val="21"/>
          <w:szCs w:val="21"/>
        </w:rPr>
        <w:t>T”</w:t>
      </w:r>
      <w:r w:rsidRPr="00DD27B0">
        <w:rPr>
          <w:rFonts w:eastAsiaTheme="minorEastAsia" w:cs="Times New Roman"/>
          <w:sz w:val="21"/>
          <w:szCs w:val="21"/>
        </w:rPr>
        <w:t>控制法；</w:t>
      </w:r>
      <w:r w:rsidRPr="00DD27B0">
        <w:rPr>
          <w:rFonts w:eastAsiaTheme="minorEastAsia" w:cs="Times New Roman"/>
          <w:sz w:val="21"/>
          <w:szCs w:val="21"/>
        </w:rPr>
        <w:t xml:space="preserve"> 5.2.3</w:t>
      </w:r>
      <w:r w:rsidRPr="00DD27B0">
        <w:rPr>
          <w:rFonts w:eastAsiaTheme="minorEastAsia" w:cs="Times New Roman"/>
          <w:sz w:val="21"/>
          <w:szCs w:val="21"/>
        </w:rPr>
        <w:t>缩短烟气在处理和排放过程中处于</w:t>
      </w:r>
      <w:r w:rsidRPr="00DD27B0">
        <w:rPr>
          <w:rFonts w:eastAsiaTheme="minorEastAsia" w:cs="Times New Roman"/>
          <w:sz w:val="21"/>
          <w:szCs w:val="21"/>
        </w:rPr>
        <w:t>300</w:t>
      </w:r>
      <w:r w:rsidRPr="00DD27B0">
        <w:rPr>
          <w:rFonts w:eastAsiaTheme="minorEastAsia" w:cs="Times New Roman"/>
          <w:sz w:val="21"/>
          <w:szCs w:val="21"/>
        </w:rPr>
        <w:t>～</w:t>
      </w:r>
      <w:r w:rsidRPr="00DD27B0">
        <w:rPr>
          <w:rFonts w:eastAsiaTheme="minorEastAsia" w:cs="Times New Roman"/>
          <w:sz w:val="21"/>
          <w:szCs w:val="21"/>
        </w:rPr>
        <w:t>500</w:t>
      </w:r>
      <w:r w:rsidRPr="00DD27B0">
        <w:rPr>
          <w:rFonts w:eastAsiaTheme="minorEastAsia" w:hAnsiTheme="minorEastAsia" w:cs="Times New Roman"/>
          <w:sz w:val="21"/>
          <w:szCs w:val="21"/>
        </w:rPr>
        <w:t>℃</w:t>
      </w:r>
      <w:r w:rsidRPr="00DD27B0">
        <w:rPr>
          <w:rFonts w:eastAsiaTheme="minorEastAsia" w:cs="Times New Roman"/>
          <w:sz w:val="21"/>
          <w:szCs w:val="21"/>
        </w:rPr>
        <w:t>温度域的时间，控制余热锅炉的排烟温度不超过</w:t>
      </w:r>
      <w:r w:rsidRPr="00DD27B0">
        <w:rPr>
          <w:rFonts w:eastAsiaTheme="minorEastAsia" w:cs="Times New Roman"/>
          <w:sz w:val="21"/>
          <w:szCs w:val="21"/>
        </w:rPr>
        <w:t>250</w:t>
      </w:r>
      <w:r w:rsidRPr="00DD27B0">
        <w:rPr>
          <w:rFonts w:eastAsiaTheme="minorEastAsia" w:hAnsiTheme="minorEastAsia" w:cs="Times New Roman"/>
          <w:sz w:val="21"/>
          <w:szCs w:val="21"/>
        </w:rPr>
        <w:t>℃</w:t>
      </w:r>
      <w:r w:rsidRPr="00DD27B0">
        <w:rPr>
          <w:rFonts w:eastAsiaTheme="minorEastAsia" w:cs="Times New Roman"/>
          <w:sz w:val="21"/>
          <w:szCs w:val="21"/>
        </w:rPr>
        <w:t>左右；</w:t>
      </w:r>
      <w:r w:rsidRPr="00DD27B0">
        <w:rPr>
          <w:rFonts w:eastAsiaTheme="minorEastAsia" w:cs="Times New Roman"/>
          <w:sz w:val="21"/>
          <w:szCs w:val="21"/>
        </w:rPr>
        <w:t xml:space="preserve"> 5.2.4</w:t>
      </w:r>
      <w:r w:rsidRPr="00DD27B0">
        <w:rPr>
          <w:rFonts w:eastAsiaTheme="minorEastAsia" w:cs="Times New Roman"/>
          <w:sz w:val="21"/>
          <w:szCs w:val="21"/>
        </w:rPr>
        <w:t>选用新型袋式除尘器，控制除尘器入口处的烟气温度低于</w:t>
      </w:r>
      <w:r w:rsidRPr="00DD27B0">
        <w:rPr>
          <w:rFonts w:eastAsiaTheme="minorEastAsia" w:cs="Times New Roman"/>
          <w:sz w:val="21"/>
          <w:szCs w:val="21"/>
        </w:rPr>
        <w:t>200</w:t>
      </w:r>
      <w:r w:rsidRPr="00DD27B0">
        <w:rPr>
          <w:rFonts w:eastAsiaTheme="minorEastAsia" w:hAnsiTheme="minorEastAsia" w:cs="Times New Roman"/>
          <w:sz w:val="21"/>
          <w:szCs w:val="21"/>
        </w:rPr>
        <w:t>℃</w:t>
      </w:r>
      <w:r w:rsidRPr="00DD27B0">
        <w:rPr>
          <w:rFonts w:eastAsiaTheme="minorEastAsia" w:cs="Times New Roman"/>
          <w:sz w:val="21"/>
          <w:szCs w:val="21"/>
        </w:rPr>
        <w:t>，并在进入袋式除尘器的烟道上设置活性碳等反应剂的喷射装置，进一步吸附</w:t>
      </w:r>
      <w:r w:rsidR="0009779C" w:rsidRPr="00DD27B0">
        <w:rPr>
          <w:rFonts w:eastAsiaTheme="minorEastAsia" w:cs="Times New Roman"/>
          <w:sz w:val="21"/>
          <w:szCs w:val="21"/>
        </w:rPr>
        <w:t>二噁英</w:t>
      </w:r>
      <w:r w:rsidRPr="00DD27B0">
        <w:rPr>
          <w:rFonts w:eastAsiaTheme="minorEastAsia" w:cs="Times New Roman"/>
          <w:sz w:val="21"/>
          <w:szCs w:val="21"/>
        </w:rPr>
        <w:t>；</w:t>
      </w:r>
      <w:r w:rsidRPr="00DD27B0">
        <w:rPr>
          <w:rFonts w:eastAsiaTheme="minorEastAsia" w:cs="Times New Roman"/>
          <w:sz w:val="21"/>
          <w:szCs w:val="21"/>
        </w:rPr>
        <w:t xml:space="preserve"> 5.2.5 </w:t>
      </w:r>
      <w:r w:rsidRPr="00DD27B0">
        <w:rPr>
          <w:rFonts w:eastAsiaTheme="minorEastAsia" w:cs="Times New Roman"/>
          <w:sz w:val="21"/>
          <w:szCs w:val="21"/>
        </w:rPr>
        <w:t>在生活垃圾焚烧厂中设置先进、完善和可靠的全套自动控制系统，使焚烧和净化工艺得以良好执行；</w:t>
      </w:r>
      <w:r w:rsidRPr="00DD27B0">
        <w:rPr>
          <w:rFonts w:eastAsiaTheme="minorEastAsia" w:cs="Times New Roman"/>
          <w:sz w:val="21"/>
          <w:szCs w:val="21"/>
        </w:rPr>
        <w:t xml:space="preserve"> 5.2.6</w:t>
      </w:r>
      <w:r w:rsidRPr="00DD27B0">
        <w:rPr>
          <w:rFonts w:eastAsiaTheme="minorEastAsia" w:cs="Times New Roman"/>
          <w:sz w:val="21"/>
          <w:szCs w:val="21"/>
        </w:rPr>
        <w:t>通过分类收集或预分拣控制生活垃圾中氯和重金属含量高的物质进入垃圾焚烧厂；</w:t>
      </w:r>
      <w:r w:rsidRPr="00DD27B0">
        <w:rPr>
          <w:rFonts w:eastAsiaTheme="minorEastAsia" w:cs="Times New Roman"/>
          <w:sz w:val="21"/>
          <w:szCs w:val="21"/>
        </w:rPr>
        <w:t xml:space="preserve"> 5.2.7</w:t>
      </w:r>
      <w:r w:rsidRPr="00DD27B0">
        <w:rPr>
          <w:rFonts w:eastAsiaTheme="minorEastAsia" w:cs="Times New Roman"/>
          <w:sz w:val="21"/>
          <w:szCs w:val="21"/>
        </w:rPr>
        <w:t>由于</w:t>
      </w:r>
      <w:r w:rsidR="0009779C" w:rsidRPr="00DD27B0">
        <w:rPr>
          <w:rFonts w:eastAsiaTheme="minorEastAsia" w:cs="Times New Roman"/>
          <w:sz w:val="21"/>
          <w:szCs w:val="21"/>
        </w:rPr>
        <w:t>二噁</w:t>
      </w:r>
      <w:proofErr w:type="gramStart"/>
      <w:r w:rsidR="0009779C" w:rsidRPr="00DD27B0">
        <w:rPr>
          <w:rFonts w:eastAsiaTheme="minorEastAsia" w:cs="Times New Roman"/>
          <w:sz w:val="21"/>
          <w:szCs w:val="21"/>
        </w:rPr>
        <w:t>英</w:t>
      </w:r>
      <w:r w:rsidRPr="00DD27B0">
        <w:rPr>
          <w:rFonts w:eastAsiaTheme="minorEastAsia" w:cs="Times New Roman"/>
          <w:sz w:val="21"/>
          <w:szCs w:val="21"/>
        </w:rPr>
        <w:t>可以</w:t>
      </w:r>
      <w:proofErr w:type="gramEnd"/>
      <w:r w:rsidRPr="00DD27B0">
        <w:rPr>
          <w:rFonts w:eastAsiaTheme="minorEastAsia" w:cs="Times New Roman"/>
          <w:sz w:val="21"/>
          <w:szCs w:val="21"/>
        </w:rPr>
        <w:t>在飞灰上被吸附或生成，所以对飞灰应用专门容器收集后作为有毒有害物质送安全填埋场进行无害化处置，有条件时可以对飞灰进行低温（</w:t>
      </w:r>
      <w:r w:rsidRPr="00DD27B0">
        <w:rPr>
          <w:rFonts w:eastAsiaTheme="minorEastAsia" w:cs="Times New Roman"/>
          <w:sz w:val="21"/>
          <w:szCs w:val="21"/>
        </w:rPr>
        <w:t>300</w:t>
      </w:r>
      <w:r w:rsidRPr="00DD27B0">
        <w:rPr>
          <w:rFonts w:eastAsiaTheme="minorEastAsia" w:cs="Times New Roman"/>
          <w:sz w:val="21"/>
          <w:szCs w:val="21"/>
        </w:rPr>
        <w:t>～</w:t>
      </w:r>
      <w:r w:rsidRPr="00DD27B0">
        <w:rPr>
          <w:rFonts w:eastAsiaTheme="minorEastAsia" w:cs="Times New Roman"/>
          <w:sz w:val="21"/>
          <w:szCs w:val="21"/>
        </w:rPr>
        <w:t>400</w:t>
      </w:r>
      <w:r w:rsidRPr="00DD27B0">
        <w:rPr>
          <w:rFonts w:eastAsiaTheme="minorEastAsia" w:hAnsiTheme="minorEastAsia" w:cs="Times New Roman"/>
          <w:sz w:val="21"/>
          <w:szCs w:val="21"/>
        </w:rPr>
        <w:t>℃</w:t>
      </w:r>
      <w:r w:rsidRPr="00DD27B0">
        <w:rPr>
          <w:rFonts w:eastAsiaTheme="minorEastAsia" w:cs="Times New Roman"/>
          <w:sz w:val="21"/>
          <w:szCs w:val="21"/>
        </w:rPr>
        <w:t>）加热脱氯处理，或熔融固化处理后再送安全填埋场处置，以有效地减少飞灰中</w:t>
      </w:r>
      <w:r w:rsidR="0009779C" w:rsidRPr="00DD27B0">
        <w:rPr>
          <w:rFonts w:eastAsiaTheme="minorEastAsia" w:cs="Times New Roman"/>
          <w:sz w:val="21"/>
          <w:szCs w:val="21"/>
        </w:rPr>
        <w:t>二噁英</w:t>
      </w:r>
      <w:r w:rsidRPr="00DD27B0">
        <w:rPr>
          <w:rFonts w:eastAsiaTheme="minorEastAsia" w:cs="Times New Roman"/>
          <w:sz w:val="21"/>
          <w:szCs w:val="21"/>
        </w:rPr>
        <w:t>的排放。</w:t>
      </w:r>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7" w:name="_Toc458975493"/>
      <w:r w:rsidRPr="00DD27B0">
        <w:rPr>
          <w:rFonts w:ascii="Times New Roman" w:eastAsiaTheme="minorEastAsia" w:hAnsi="Times New Roman" w:cs="Times New Roman"/>
          <w:sz w:val="21"/>
          <w:szCs w:val="21"/>
        </w:rPr>
        <w:lastRenderedPageBreak/>
        <w:t>行业主要生产工艺</w:t>
      </w:r>
      <w:proofErr w:type="gramStart"/>
      <w:r w:rsidRPr="00DD27B0">
        <w:rPr>
          <w:rFonts w:ascii="Times New Roman" w:eastAsiaTheme="minorEastAsia" w:hAnsi="Times New Roman" w:cs="Times New Roman"/>
          <w:sz w:val="21"/>
          <w:szCs w:val="21"/>
        </w:rPr>
        <w:t>及产污分析</w:t>
      </w:r>
      <w:bookmarkEnd w:id="7"/>
      <w:proofErr w:type="gramEnd"/>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焚烧处理系统主要可分为四个子系统，按工艺流程顺序依次为进料系统、焚烧系统、</w:t>
      </w:r>
      <w:proofErr w:type="gramStart"/>
      <w:r w:rsidRPr="00DD27B0">
        <w:rPr>
          <w:rFonts w:eastAsiaTheme="minorEastAsia" w:cs="Times New Roman"/>
          <w:sz w:val="21"/>
          <w:szCs w:val="21"/>
        </w:rPr>
        <w:t>供风系统</w:t>
      </w:r>
      <w:proofErr w:type="gramEnd"/>
      <w:r w:rsidRPr="00DD27B0">
        <w:rPr>
          <w:rFonts w:eastAsiaTheme="minorEastAsia" w:cs="Times New Roman"/>
          <w:sz w:val="21"/>
          <w:szCs w:val="21"/>
        </w:rPr>
        <w:t>和尾气净化系统。</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w:t>
      </w:r>
      <w:r w:rsidRPr="00DD27B0">
        <w:rPr>
          <w:rFonts w:eastAsiaTheme="minorEastAsia" w:cs="Times New Roman"/>
          <w:sz w:val="21"/>
          <w:szCs w:val="21"/>
        </w:rPr>
        <w:t>1</w:t>
      </w:r>
      <w:r w:rsidRPr="00DD27B0">
        <w:rPr>
          <w:rFonts w:eastAsiaTheme="minorEastAsia" w:cs="Times New Roman"/>
          <w:sz w:val="21"/>
          <w:szCs w:val="21"/>
        </w:rPr>
        <w:t>）进料系统</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进料系统的目的在于使废物能在安全、稳定且可控制的情况下进料，避免影响焚烧炉正常之燃烧状况。采用抓斗将贮存坑中的垃圾投入到垃圾焚烧炉中，在往复进料装置的作用下进入垃圾焚烧炉中。</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贮存坑中的垃圾在堆存过程中发生厌氧发酵作用，会有氨气、硫化氢、硫醇等恶臭气体产生，为防止恶臭外溢扩散，垃圾</w:t>
      </w:r>
      <w:proofErr w:type="gramStart"/>
      <w:r w:rsidRPr="00DD27B0">
        <w:rPr>
          <w:rFonts w:eastAsiaTheme="minorEastAsia" w:cs="Times New Roman"/>
          <w:sz w:val="21"/>
          <w:szCs w:val="21"/>
        </w:rPr>
        <w:t>贮存坑微负压</w:t>
      </w:r>
      <w:proofErr w:type="gramEnd"/>
      <w:r w:rsidRPr="00DD27B0">
        <w:rPr>
          <w:rFonts w:eastAsiaTheme="minorEastAsia" w:cs="Times New Roman"/>
          <w:sz w:val="21"/>
          <w:szCs w:val="21"/>
        </w:rPr>
        <w:t>运行，将贮存坑中的空气引入到焚烧炉中进行氧化焚烧。</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w:t>
      </w:r>
      <w:r w:rsidRPr="00DD27B0">
        <w:rPr>
          <w:rFonts w:eastAsiaTheme="minorEastAsia" w:cs="Times New Roman"/>
          <w:sz w:val="21"/>
          <w:szCs w:val="21"/>
        </w:rPr>
        <w:t>2</w:t>
      </w:r>
      <w:r w:rsidRPr="00DD27B0">
        <w:rPr>
          <w:rFonts w:eastAsiaTheme="minorEastAsia" w:cs="Times New Roman"/>
          <w:sz w:val="21"/>
          <w:szCs w:val="21"/>
        </w:rPr>
        <w:t>）焚烧系统</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垃圾经进料系统进入主燃室后，借助机械炉排推进缓缓移动，推进系统开始进入</w:t>
      </w:r>
      <w:proofErr w:type="gramStart"/>
      <w:r w:rsidRPr="00DD27B0">
        <w:rPr>
          <w:rFonts w:eastAsiaTheme="minorEastAsia" w:cs="Times New Roman"/>
          <w:sz w:val="21"/>
          <w:szCs w:val="21"/>
        </w:rPr>
        <w:t>干燥段</w:t>
      </w:r>
      <w:proofErr w:type="gramEnd"/>
      <w:r w:rsidRPr="00DD27B0">
        <w:rPr>
          <w:rFonts w:eastAsiaTheme="minorEastAsia" w:cs="Times New Roman"/>
          <w:sz w:val="21"/>
          <w:szCs w:val="21"/>
        </w:rPr>
        <w:t>吸热至燃点，再进入燃烧段焚烧，灰渣落入出灰螺旋输送系统，送出炉外。</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主燃室产生烟气进入第二燃烧室，第二燃烧室分燃烧段与停留段，烟气在燃烧机喷入柴油助燃下燃烧，经停留</w:t>
      </w:r>
      <w:proofErr w:type="gramStart"/>
      <w:r w:rsidRPr="00DD27B0">
        <w:rPr>
          <w:rFonts w:eastAsiaTheme="minorEastAsia" w:cs="Times New Roman"/>
          <w:sz w:val="21"/>
          <w:szCs w:val="21"/>
        </w:rPr>
        <w:t>段确保</w:t>
      </w:r>
      <w:proofErr w:type="gramEnd"/>
      <w:r w:rsidRPr="00DD27B0">
        <w:rPr>
          <w:rFonts w:eastAsiaTheme="minorEastAsia" w:cs="Times New Roman"/>
          <w:sz w:val="21"/>
          <w:szCs w:val="21"/>
        </w:rPr>
        <w:t>完全燃烧，停留时间</w:t>
      </w:r>
      <w:r w:rsidRPr="00DD27B0">
        <w:rPr>
          <w:rFonts w:eastAsiaTheme="minorEastAsia" w:cs="Times New Roman"/>
          <w:sz w:val="21"/>
          <w:szCs w:val="21"/>
        </w:rPr>
        <w:t>&gt;2</w:t>
      </w:r>
      <w:r w:rsidRPr="00DD27B0">
        <w:rPr>
          <w:rFonts w:eastAsiaTheme="minorEastAsia" w:cs="Times New Roman"/>
          <w:sz w:val="21"/>
          <w:szCs w:val="21"/>
        </w:rPr>
        <w:t>秒，进入后续尾气净化系统。</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w:t>
      </w:r>
      <w:r w:rsidRPr="00DD27B0">
        <w:rPr>
          <w:rFonts w:eastAsiaTheme="minorEastAsia" w:cs="Times New Roman"/>
          <w:sz w:val="21"/>
          <w:szCs w:val="21"/>
        </w:rPr>
        <w:t>3</w:t>
      </w:r>
      <w:r w:rsidRPr="00DD27B0">
        <w:rPr>
          <w:rFonts w:eastAsiaTheme="minorEastAsia" w:cs="Times New Roman"/>
          <w:sz w:val="21"/>
          <w:szCs w:val="21"/>
        </w:rPr>
        <w:t>）</w:t>
      </w:r>
      <w:proofErr w:type="gramStart"/>
      <w:r w:rsidRPr="00DD27B0">
        <w:rPr>
          <w:rFonts w:eastAsiaTheme="minorEastAsia" w:cs="Times New Roman"/>
          <w:sz w:val="21"/>
          <w:szCs w:val="21"/>
        </w:rPr>
        <w:t>供风系统</w:t>
      </w:r>
      <w:proofErr w:type="gramEnd"/>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焚烧炉</w:t>
      </w:r>
      <w:proofErr w:type="gramStart"/>
      <w:r w:rsidRPr="00DD27B0">
        <w:rPr>
          <w:rFonts w:eastAsiaTheme="minorEastAsia" w:cs="Times New Roman"/>
          <w:sz w:val="21"/>
          <w:szCs w:val="21"/>
        </w:rPr>
        <w:t>供风系统</w:t>
      </w:r>
      <w:proofErr w:type="gramEnd"/>
      <w:r w:rsidRPr="00DD27B0">
        <w:rPr>
          <w:rFonts w:eastAsiaTheme="minorEastAsia" w:cs="Times New Roman"/>
          <w:sz w:val="21"/>
          <w:szCs w:val="21"/>
        </w:rPr>
        <w:t>由鼓风机、供气风门、脉冲电磁碟阀、压力监测组件。鼓风机通过空气输送管及风门的调控，在脉冲电磁碟</w:t>
      </w:r>
      <w:proofErr w:type="gramStart"/>
      <w:r w:rsidRPr="00DD27B0">
        <w:rPr>
          <w:rFonts w:eastAsiaTheme="minorEastAsia" w:cs="Times New Roman"/>
          <w:sz w:val="21"/>
          <w:szCs w:val="21"/>
        </w:rPr>
        <w:t>阀控制</w:t>
      </w:r>
      <w:proofErr w:type="gramEnd"/>
      <w:r w:rsidRPr="00DD27B0">
        <w:rPr>
          <w:rFonts w:eastAsiaTheme="minorEastAsia" w:cs="Times New Roman"/>
          <w:sz w:val="21"/>
          <w:szCs w:val="21"/>
        </w:rPr>
        <w:t>下，脉冲式向炉内强制送风，将适量助燃空气</w:t>
      </w:r>
      <w:proofErr w:type="gramStart"/>
      <w:r w:rsidRPr="00DD27B0">
        <w:rPr>
          <w:rFonts w:eastAsiaTheme="minorEastAsia" w:cs="Times New Roman"/>
          <w:sz w:val="21"/>
          <w:szCs w:val="21"/>
        </w:rPr>
        <w:t>送入主</w:t>
      </w:r>
      <w:proofErr w:type="gramEnd"/>
      <w:r w:rsidRPr="00DD27B0">
        <w:rPr>
          <w:rFonts w:eastAsiaTheme="minorEastAsia" w:cs="Times New Roman"/>
          <w:sz w:val="21"/>
          <w:szCs w:val="21"/>
        </w:rPr>
        <w:t>燃烧室，同时吹动翻转炉排上垃圾，使充分燃尽。二</w:t>
      </w:r>
      <w:proofErr w:type="gramStart"/>
      <w:r w:rsidRPr="00DD27B0">
        <w:rPr>
          <w:rFonts w:eastAsiaTheme="minorEastAsia" w:cs="Times New Roman"/>
          <w:sz w:val="21"/>
          <w:szCs w:val="21"/>
        </w:rPr>
        <w:t>燃室供风则</w:t>
      </w:r>
      <w:proofErr w:type="gramEnd"/>
      <w:r w:rsidRPr="00DD27B0">
        <w:rPr>
          <w:rFonts w:eastAsiaTheme="minorEastAsia" w:cs="Times New Roman"/>
          <w:sz w:val="21"/>
          <w:szCs w:val="21"/>
        </w:rPr>
        <w:t>无需</w:t>
      </w:r>
      <w:proofErr w:type="gramStart"/>
      <w:r w:rsidRPr="00DD27B0">
        <w:rPr>
          <w:rFonts w:eastAsiaTheme="minorEastAsia" w:cs="Times New Roman"/>
          <w:sz w:val="21"/>
          <w:szCs w:val="21"/>
        </w:rPr>
        <w:t>脉冲碟阀控制</w:t>
      </w:r>
      <w:proofErr w:type="gramEnd"/>
      <w:r w:rsidRPr="00DD27B0">
        <w:rPr>
          <w:rFonts w:eastAsiaTheme="minorEastAsia" w:cs="Times New Roman"/>
          <w:sz w:val="21"/>
          <w:szCs w:val="21"/>
        </w:rPr>
        <w:t>，而根据需氧量调节风门。</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w:t>
      </w:r>
      <w:r w:rsidRPr="00DD27B0">
        <w:rPr>
          <w:rFonts w:eastAsiaTheme="minorEastAsia" w:cs="Times New Roman"/>
          <w:sz w:val="21"/>
          <w:szCs w:val="21"/>
        </w:rPr>
        <w:t>4</w:t>
      </w:r>
      <w:r w:rsidRPr="00DD27B0">
        <w:rPr>
          <w:rFonts w:eastAsiaTheme="minorEastAsia" w:cs="Times New Roman"/>
          <w:sz w:val="21"/>
          <w:szCs w:val="21"/>
        </w:rPr>
        <w:t>）尾气净化系统</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为保证焚烧炉燃烧后产生废气的各项指标达标排放，需对尾气进行净化处理方可排放。焚烧炉尾气主要污染物有尘、酸性气体、氮氧化物、重金属、二噁英等，尾气净化系统由去除这些污染物的各部分组成。</w:t>
      </w:r>
    </w:p>
    <w:p w:rsidR="00870ED2" w:rsidRPr="00DD27B0" w:rsidRDefault="00F338D7" w:rsidP="00662B08">
      <w:pPr>
        <w:pStyle w:val="1"/>
        <w:spacing w:before="163" w:line="300" w:lineRule="auto"/>
        <w:rPr>
          <w:rFonts w:eastAsiaTheme="minorEastAsia" w:cs="Times New Roman"/>
          <w:sz w:val="21"/>
          <w:szCs w:val="21"/>
        </w:rPr>
      </w:pPr>
      <w:bookmarkStart w:id="8" w:name="_Toc458975494"/>
      <w:r w:rsidRPr="00DD27B0">
        <w:rPr>
          <w:rFonts w:eastAsiaTheme="minorEastAsia" w:cs="Times New Roman"/>
          <w:sz w:val="21"/>
          <w:szCs w:val="21"/>
        </w:rPr>
        <w:lastRenderedPageBreak/>
        <w:t>评价指标体系的建立</w:t>
      </w:r>
      <w:bookmarkEnd w:id="8"/>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9" w:name="_Toc458975495"/>
      <w:r w:rsidRPr="00DD27B0">
        <w:rPr>
          <w:rFonts w:ascii="Times New Roman" w:eastAsiaTheme="minorEastAsia" w:hAnsi="Times New Roman" w:cs="Times New Roman"/>
          <w:sz w:val="21"/>
          <w:szCs w:val="21"/>
        </w:rPr>
        <w:t>指标选取说明</w:t>
      </w:r>
      <w:bookmarkEnd w:id="9"/>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本指标体系由一级指标和二级指标组成，其中一级指标包括生产工艺及装备等五类指标。根据评价指标的性质，可分为定量指标和定性指标两种。</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定量评价指标选取了有代表性的、能反映</w:t>
      </w:r>
      <w:r w:rsidRPr="00662B08">
        <w:rPr>
          <w:rFonts w:eastAsiaTheme="minorEastAsia" w:cs="Times New Roman"/>
          <w:sz w:val="21"/>
          <w:szCs w:val="21"/>
        </w:rPr>
        <w:t>“</w:t>
      </w:r>
      <w:r w:rsidRPr="00662B08">
        <w:rPr>
          <w:rFonts w:eastAsiaTheme="minorEastAsia" w:cs="Times New Roman"/>
          <w:sz w:val="21"/>
          <w:szCs w:val="21"/>
        </w:rPr>
        <w:t>节能</w:t>
      </w:r>
      <w:r w:rsidRPr="00662B08">
        <w:rPr>
          <w:rFonts w:eastAsiaTheme="minorEastAsia" w:cs="Times New Roman"/>
          <w:sz w:val="21"/>
          <w:szCs w:val="21"/>
        </w:rPr>
        <w:t>”</w:t>
      </w:r>
      <w:r w:rsidRPr="00662B08">
        <w:rPr>
          <w:rFonts w:eastAsiaTheme="minorEastAsia" w:cs="Times New Roman"/>
          <w:sz w:val="21"/>
          <w:szCs w:val="21"/>
        </w:rPr>
        <w:t>、</w:t>
      </w:r>
      <w:r w:rsidRPr="00662B08">
        <w:rPr>
          <w:rFonts w:eastAsiaTheme="minorEastAsia" w:cs="Times New Roman"/>
          <w:sz w:val="21"/>
          <w:szCs w:val="21"/>
        </w:rPr>
        <w:t>“</w:t>
      </w:r>
      <w:r w:rsidRPr="00662B08">
        <w:rPr>
          <w:rFonts w:eastAsiaTheme="minorEastAsia" w:cs="Times New Roman"/>
          <w:sz w:val="21"/>
          <w:szCs w:val="21"/>
        </w:rPr>
        <w:t>降耗</w:t>
      </w:r>
      <w:r w:rsidRPr="00662B08">
        <w:rPr>
          <w:rFonts w:eastAsiaTheme="minorEastAsia" w:cs="Times New Roman"/>
          <w:sz w:val="21"/>
          <w:szCs w:val="21"/>
        </w:rPr>
        <w:t>”</w:t>
      </w:r>
      <w:r w:rsidRPr="00662B08">
        <w:rPr>
          <w:rFonts w:eastAsiaTheme="minorEastAsia" w:cs="Times New Roman"/>
          <w:sz w:val="21"/>
          <w:szCs w:val="21"/>
        </w:rPr>
        <w:t>、</w:t>
      </w:r>
      <w:r w:rsidRPr="00662B08">
        <w:rPr>
          <w:rFonts w:eastAsiaTheme="minorEastAsia" w:cs="Times New Roman"/>
          <w:sz w:val="21"/>
          <w:szCs w:val="21"/>
        </w:rPr>
        <w:t>“</w:t>
      </w:r>
      <w:r w:rsidRPr="00662B08">
        <w:rPr>
          <w:rFonts w:eastAsiaTheme="minorEastAsia" w:cs="Times New Roman"/>
          <w:sz w:val="21"/>
          <w:szCs w:val="21"/>
        </w:rPr>
        <w:t>减污</w:t>
      </w:r>
      <w:r w:rsidRPr="00662B08">
        <w:rPr>
          <w:rFonts w:eastAsiaTheme="minorEastAsia" w:cs="Times New Roman"/>
          <w:sz w:val="21"/>
          <w:szCs w:val="21"/>
        </w:rPr>
        <w:t>”</w:t>
      </w:r>
      <w:r w:rsidRPr="00662B08">
        <w:rPr>
          <w:rFonts w:eastAsiaTheme="minorEastAsia" w:cs="Times New Roman"/>
          <w:sz w:val="21"/>
          <w:szCs w:val="21"/>
        </w:rPr>
        <w:t>和</w:t>
      </w:r>
      <w:r w:rsidRPr="00662B08">
        <w:rPr>
          <w:rFonts w:eastAsiaTheme="minorEastAsia" w:cs="Times New Roman"/>
          <w:sz w:val="21"/>
          <w:szCs w:val="21"/>
        </w:rPr>
        <w:t>“</w:t>
      </w:r>
      <w:r w:rsidRPr="00662B08">
        <w:rPr>
          <w:rFonts w:eastAsiaTheme="minorEastAsia" w:cs="Times New Roman"/>
          <w:sz w:val="21"/>
          <w:szCs w:val="21"/>
        </w:rPr>
        <w:t>增效</w:t>
      </w:r>
      <w:r w:rsidRPr="00662B08">
        <w:rPr>
          <w:rFonts w:eastAsiaTheme="minorEastAsia" w:cs="Times New Roman"/>
          <w:sz w:val="21"/>
          <w:szCs w:val="21"/>
        </w:rPr>
        <w:t>”</w:t>
      </w:r>
      <w:r w:rsidRPr="00662B08">
        <w:rPr>
          <w:rFonts w:eastAsiaTheme="minorEastAsia" w:cs="Times New Roman"/>
          <w:sz w:val="21"/>
          <w:szCs w:val="21"/>
        </w:rPr>
        <w:t>等有关清洁生产最终目标的指标，建立评价模式。通过对各项指标的实际达到值、评价基准值和指标的权重值进行计算和评分，综合考评企业实施清洁生产的状况和企业清洁生产程度。</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定性评价指标主要根据国家有关推行清洁生产的产业发展和技术进步政策、资源环境保护政策规定以及行业发展规划选取，用于定性考核企业对有关政策法规的符合性及其清洁生产工作实施情况。</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依据清洁生产评价指标体系编制通则，结合垃圾焚烧行业现状，选取生产工艺及装备等一级指标。</w:t>
      </w:r>
    </w:p>
    <w:p w:rsidR="00870ED2" w:rsidRPr="00662B08" w:rsidRDefault="00F338D7" w:rsidP="00662B08">
      <w:pPr>
        <w:pStyle w:val="11"/>
        <w:numPr>
          <w:ilvl w:val="0"/>
          <w:numId w:val="3"/>
        </w:numPr>
        <w:spacing w:beforeLines="0" w:line="300" w:lineRule="auto"/>
        <w:ind w:firstLineChars="0"/>
        <w:rPr>
          <w:rFonts w:eastAsiaTheme="minorEastAsia" w:cs="Times New Roman"/>
          <w:sz w:val="21"/>
          <w:szCs w:val="21"/>
        </w:rPr>
      </w:pPr>
      <w:r w:rsidRPr="00662B08">
        <w:rPr>
          <w:rFonts w:eastAsiaTheme="minorEastAsia" w:cs="Times New Roman"/>
          <w:sz w:val="21"/>
          <w:szCs w:val="21"/>
        </w:rPr>
        <w:t>生产工艺及设备二级指标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从有利于引导采用先进适用技术装备、促进垃圾焚烧技术改造和升级等方面，提出污染物治理工艺、自动化控制水平、汽轮机设备、年运行时间（分炉排和流化床）</w:t>
      </w:r>
      <w:r w:rsidRPr="00662B08">
        <w:rPr>
          <w:rFonts w:eastAsiaTheme="minorEastAsia" w:cs="Times New Roman"/>
          <w:sz w:val="21"/>
          <w:szCs w:val="21"/>
        </w:rPr>
        <w:t>4</w:t>
      </w:r>
      <w:r w:rsidRPr="00662B08">
        <w:rPr>
          <w:rFonts w:eastAsiaTheme="minorEastAsia" w:cs="Times New Roman"/>
          <w:sz w:val="21"/>
          <w:szCs w:val="21"/>
        </w:rPr>
        <w:t>项二级指标。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污染物治理工艺的评价指标根据《生活垃圾焚烧处理工程技术规范（</w:t>
      </w:r>
      <w:r w:rsidRPr="00662B08">
        <w:rPr>
          <w:rFonts w:eastAsiaTheme="minorEastAsia" w:cs="Times New Roman"/>
          <w:sz w:val="21"/>
          <w:szCs w:val="21"/>
        </w:rPr>
        <w:t>CJJ90-2009</w:t>
      </w:r>
      <w:r w:rsidRPr="00662B08">
        <w:rPr>
          <w:rFonts w:eastAsiaTheme="minorEastAsia" w:cs="Times New Roman"/>
          <w:sz w:val="21"/>
          <w:szCs w:val="21"/>
        </w:rPr>
        <w:t>）》制定，需具备成熟、可靠、先进的脱硫、脱氮、除尘技术工艺及设备。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根据《生活垃圾焚烧污染控制标准》（</w:t>
      </w:r>
      <w:r w:rsidRPr="00662B08">
        <w:rPr>
          <w:rFonts w:eastAsiaTheme="minorEastAsia" w:cs="Times New Roman"/>
          <w:sz w:val="21"/>
          <w:szCs w:val="21"/>
        </w:rPr>
        <w:t>GB18485-2014</w:t>
      </w:r>
      <w:r w:rsidRPr="00662B08">
        <w:rPr>
          <w:rFonts w:eastAsiaTheme="minorEastAsia" w:cs="Times New Roman"/>
          <w:sz w:val="21"/>
          <w:szCs w:val="21"/>
        </w:rPr>
        <w:t>），目前最主要的除尘设备有静电集尘器、文式洗涤器及布袋除尘器等三类为垃圾焚烧尾气净化系统中最主要的除尘设备。应用非常广泛的</w:t>
      </w:r>
      <w:proofErr w:type="spellStart"/>
      <w:r w:rsidRPr="00662B08">
        <w:rPr>
          <w:rFonts w:eastAsiaTheme="minorEastAsia" w:cs="Times New Roman"/>
          <w:sz w:val="21"/>
          <w:szCs w:val="21"/>
        </w:rPr>
        <w:t>NOx</w:t>
      </w:r>
      <w:proofErr w:type="spellEnd"/>
      <w:r w:rsidRPr="00662B08">
        <w:rPr>
          <w:rFonts w:eastAsiaTheme="minorEastAsia" w:cs="Times New Roman"/>
          <w:sz w:val="21"/>
          <w:szCs w:val="21"/>
        </w:rPr>
        <w:t>控制技术主要包括三类：焚烧控制、选择性非催化还原技术（</w:t>
      </w:r>
      <w:r w:rsidRPr="00662B08">
        <w:rPr>
          <w:rFonts w:eastAsiaTheme="minorEastAsia" w:cs="Times New Roman"/>
          <w:sz w:val="21"/>
          <w:szCs w:val="21"/>
        </w:rPr>
        <w:t>SNCR</w:t>
      </w:r>
      <w:r w:rsidRPr="00662B08">
        <w:rPr>
          <w:rFonts w:eastAsiaTheme="minorEastAsia" w:cs="Times New Roman"/>
          <w:sz w:val="21"/>
          <w:szCs w:val="21"/>
        </w:rPr>
        <w:t>）、选择性催化还原技术（</w:t>
      </w:r>
      <w:r w:rsidRPr="00662B08">
        <w:rPr>
          <w:rFonts w:eastAsiaTheme="minorEastAsia" w:cs="Times New Roman"/>
          <w:sz w:val="21"/>
          <w:szCs w:val="21"/>
        </w:rPr>
        <w:t>SCR</w:t>
      </w:r>
      <w:r w:rsidRPr="00662B08">
        <w:rPr>
          <w:rFonts w:eastAsiaTheme="minorEastAsia" w:cs="Times New Roman"/>
          <w:sz w:val="21"/>
          <w:szCs w:val="21"/>
        </w:rPr>
        <w:t>）。目前主要用于控制焚烧厂尾气</w:t>
      </w:r>
      <w:r w:rsidRPr="00662B08">
        <w:rPr>
          <w:rFonts w:eastAsiaTheme="minorEastAsia" w:cs="Times New Roman"/>
          <w:sz w:val="21"/>
          <w:szCs w:val="21"/>
        </w:rPr>
        <w:t>SO</w:t>
      </w:r>
      <w:r w:rsidRPr="00662B08">
        <w:rPr>
          <w:rFonts w:eastAsiaTheme="minorEastAsia" w:cs="Times New Roman"/>
          <w:sz w:val="21"/>
          <w:szCs w:val="21"/>
          <w:vertAlign w:val="subscript"/>
        </w:rPr>
        <w:t>2</w:t>
      </w:r>
      <w:r w:rsidRPr="00662B08">
        <w:rPr>
          <w:rFonts w:eastAsiaTheme="minorEastAsia" w:cs="Times New Roman"/>
          <w:sz w:val="21"/>
          <w:szCs w:val="21"/>
        </w:rPr>
        <w:t>气体的技术有湿法、半干法及干法等三种方法。将污染物排放指标优于欧盟</w:t>
      </w:r>
      <w:r w:rsidRPr="00662B08">
        <w:rPr>
          <w:rFonts w:eastAsiaTheme="minorEastAsia" w:cs="Times New Roman"/>
          <w:sz w:val="21"/>
          <w:szCs w:val="21"/>
        </w:rPr>
        <w:t>2000</w:t>
      </w:r>
      <w:r w:rsidRPr="00662B08">
        <w:rPr>
          <w:rFonts w:eastAsiaTheme="minorEastAsia" w:cs="Times New Roman"/>
          <w:sz w:val="21"/>
          <w:szCs w:val="21"/>
        </w:rPr>
        <w:t>标准定为</w:t>
      </w:r>
      <w:r w:rsidRPr="00662B08">
        <w:rPr>
          <w:rFonts w:eastAsiaTheme="minorEastAsia" w:cs="Times New Roman"/>
          <w:sz w:val="21"/>
          <w:szCs w:val="21"/>
        </w:rPr>
        <w:t>I</w:t>
      </w:r>
      <w:r w:rsidRPr="00662B08">
        <w:rPr>
          <w:rFonts w:eastAsiaTheme="minorEastAsia" w:cs="Times New Roman"/>
          <w:sz w:val="21"/>
          <w:szCs w:val="21"/>
        </w:rPr>
        <w:t>级水平，污染物排放指标达到欧盟</w:t>
      </w:r>
      <w:r w:rsidRPr="00662B08">
        <w:rPr>
          <w:rFonts w:eastAsiaTheme="minorEastAsia" w:cs="Times New Roman"/>
          <w:sz w:val="21"/>
          <w:szCs w:val="21"/>
        </w:rPr>
        <w:t>2000</w:t>
      </w:r>
      <w:r w:rsidRPr="00662B08">
        <w:rPr>
          <w:rFonts w:eastAsiaTheme="minorEastAsia" w:cs="Times New Roman"/>
          <w:sz w:val="21"/>
          <w:szCs w:val="21"/>
        </w:rPr>
        <w:t>标准定为</w:t>
      </w:r>
      <w:r w:rsidRPr="00662B08">
        <w:rPr>
          <w:rFonts w:eastAsiaTheme="minorEastAsia" w:cs="Times New Roman"/>
          <w:sz w:val="21"/>
          <w:szCs w:val="21"/>
        </w:rPr>
        <w:t>II</w:t>
      </w:r>
      <w:r w:rsidRPr="00662B08">
        <w:rPr>
          <w:rFonts w:eastAsiaTheme="minorEastAsia" w:cs="Times New Roman"/>
          <w:sz w:val="21"/>
          <w:szCs w:val="21"/>
        </w:rPr>
        <w:t>级水平，污染物排放指标满足国标及地方标准定为</w:t>
      </w:r>
      <w:r w:rsidRPr="00662B08">
        <w:rPr>
          <w:rFonts w:eastAsiaTheme="minorEastAsia" w:cs="Times New Roman"/>
          <w:sz w:val="21"/>
          <w:szCs w:val="21"/>
        </w:rPr>
        <w:t>III</w:t>
      </w:r>
      <w:r w:rsidRPr="00662B08">
        <w:rPr>
          <w:rFonts w:eastAsiaTheme="minorEastAsia" w:cs="Times New Roman"/>
          <w:sz w:val="21"/>
          <w:szCs w:val="21"/>
        </w:rPr>
        <w:t>级水平。</w:t>
      </w:r>
    </w:p>
    <w:p w:rsidR="00175987" w:rsidRPr="00662B08" w:rsidRDefault="0017598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根据《关于垃圾处理过程中的防治</w:t>
      </w:r>
      <w:r w:rsidR="0009779C" w:rsidRPr="00662B08">
        <w:rPr>
          <w:rFonts w:eastAsiaTheme="minorEastAsia" w:cs="Times New Roman"/>
          <w:sz w:val="21"/>
          <w:szCs w:val="21"/>
        </w:rPr>
        <w:t>二噁英</w:t>
      </w:r>
      <w:r w:rsidRPr="00662B08">
        <w:rPr>
          <w:rFonts w:eastAsiaTheme="minorEastAsia" w:cs="Times New Roman"/>
          <w:sz w:val="21"/>
          <w:szCs w:val="21"/>
        </w:rPr>
        <w:t>产生等问题的指南》，二噁英产生途径可归纳为两个方面</w:t>
      </w:r>
      <w:r w:rsidRPr="00662B08">
        <w:rPr>
          <w:rFonts w:eastAsiaTheme="minorEastAsia" w:cs="Times New Roman"/>
          <w:sz w:val="21"/>
          <w:szCs w:val="21"/>
        </w:rPr>
        <w:t xml:space="preserve">: </w:t>
      </w:r>
      <w:r w:rsidRPr="00662B08">
        <w:rPr>
          <w:rFonts w:eastAsiaTheme="minorEastAsia" w:cs="Times New Roman"/>
          <w:sz w:val="21"/>
          <w:szCs w:val="21"/>
        </w:rPr>
        <w:t>一方面</w:t>
      </w:r>
      <w:r w:rsidRPr="00662B08">
        <w:rPr>
          <w:rFonts w:eastAsiaTheme="minorEastAsia" w:cs="Times New Roman"/>
          <w:sz w:val="21"/>
          <w:szCs w:val="21"/>
        </w:rPr>
        <w:t xml:space="preserve">, </w:t>
      </w:r>
      <w:proofErr w:type="gramStart"/>
      <w:r w:rsidRPr="00662B08">
        <w:rPr>
          <w:rFonts w:eastAsiaTheme="minorEastAsia" w:cs="Times New Roman"/>
          <w:sz w:val="21"/>
          <w:szCs w:val="21"/>
        </w:rPr>
        <w:t>氯源</w:t>
      </w:r>
      <w:proofErr w:type="gramEnd"/>
      <w:r w:rsidRPr="00662B08">
        <w:rPr>
          <w:rFonts w:eastAsiaTheme="minorEastAsia" w:cs="Times New Roman"/>
          <w:sz w:val="21"/>
          <w:szCs w:val="21"/>
        </w:rPr>
        <w:t xml:space="preserve"> ( </w:t>
      </w:r>
      <w:r w:rsidRPr="00662B08">
        <w:rPr>
          <w:rFonts w:eastAsiaTheme="minorEastAsia" w:cs="Times New Roman"/>
          <w:sz w:val="21"/>
          <w:szCs w:val="21"/>
        </w:rPr>
        <w:t>如</w:t>
      </w:r>
      <w:r w:rsidRPr="00662B08">
        <w:rPr>
          <w:rFonts w:eastAsiaTheme="minorEastAsia" w:cs="Times New Roman"/>
          <w:sz w:val="21"/>
          <w:szCs w:val="21"/>
        </w:rPr>
        <w:t>PVC</w:t>
      </w:r>
      <w:r w:rsidRPr="00662B08">
        <w:rPr>
          <w:rFonts w:eastAsiaTheme="minorEastAsia" w:cs="Times New Roman"/>
          <w:sz w:val="21"/>
          <w:szCs w:val="21"/>
        </w:rPr>
        <w:t>、氯气、</w:t>
      </w:r>
      <w:proofErr w:type="spellStart"/>
      <w:r w:rsidRPr="00662B08">
        <w:rPr>
          <w:rFonts w:eastAsiaTheme="minorEastAsia" w:cs="Times New Roman"/>
          <w:sz w:val="21"/>
          <w:szCs w:val="21"/>
        </w:rPr>
        <w:t>HCl</w:t>
      </w:r>
      <w:proofErr w:type="spellEnd"/>
      <w:r w:rsidRPr="00662B08">
        <w:rPr>
          <w:rFonts w:eastAsiaTheme="minorEastAsia" w:cs="Times New Roman"/>
          <w:sz w:val="21"/>
          <w:szCs w:val="21"/>
        </w:rPr>
        <w:t>等</w:t>
      </w:r>
      <w:r w:rsidRPr="00662B08">
        <w:rPr>
          <w:rFonts w:eastAsiaTheme="minorEastAsia" w:cs="Times New Roman"/>
          <w:sz w:val="21"/>
          <w:szCs w:val="21"/>
        </w:rPr>
        <w:t xml:space="preserve">) </w:t>
      </w:r>
      <w:r w:rsidRPr="00662B08">
        <w:rPr>
          <w:rFonts w:eastAsiaTheme="minorEastAsia" w:cs="Times New Roman"/>
          <w:sz w:val="21"/>
          <w:szCs w:val="21"/>
        </w:rPr>
        <w:t>、二噁英前驱物和反应催化剂</w:t>
      </w:r>
      <w:r w:rsidRPr="00662B08">
        <w:rPr>
          <w:rFonts w:eastAsiaTheme="minorEastAsia" w:cs="Times New Roman"/>
          <w:sz w:val="21"/>
          <w:szCs w:val="21"/>
        </w:rPr>
        <w:t xml:space="preserve"> (Cu</w:t>
      </w:r>
      <w:r w:rsidRPr="00662B08">
        <w:rPr>
          <w:rFonts w:eastAsiaTheme="minorEastAsia" w:cs="Times New Roman"/>
          <w:sz w:val="21"/>
          <w:szCs w:val="21"/>
        </w:rPr>
        <w:t>、</w:t>
      </w:r>
      <w:r w:rsidRPr="00662B08">
        <w:rPr>
          <w:rFonts w:eastAsiaTheme="minorEastAsia" w:cs="Times New Roman"/>
          <w:sz w:val="21"/>
          <w:szCs w:val="21"/>
        </w:rPr>
        <w:t xml:space="preserve">Fe ) </w:t>
      </w:r>
      <w:r w:rsidRPr="00662B08">
        <w:rPr>
          <w:rFonts w:eastAsiaTheme="minorEastAsia" w:cs="Times New Roman"/>
          <w:sz w:val="21"/>
          <w:szCs w:val="21"/>
        </w:rPr>
        <w:t>的存在</w:t>
      </w:r>
      <w:r w:rsidRPr="00662B08">
        <w:rPr>
          <w:rFonts w:eastAsiaTheme="minorEastAsia" w:cs="Times New Roman"/>
          <w:sz w:val="21"/>
          <w:szCs w:val="21"/>
        </w:rPr>
        <w:t xml:space="preserve">, </w:t>
      </w:r>
      <w:r w:rsidRPr="00662B08">
        <w:rPr>
          <w:rFonts w:eastAsiaTheme="minorEastAsia" w:cs="Times New Roman"/>
          <w:sz w:val="21"/>
          <w:szCs w:val="21"/>
        </w:rPr>
        <w:t>当炉膛温度低于</w:t>
      </w:r>
      <w:r w:rsidRPr="00662B08">
        <w:rPr>
          <w:rFonts w:eastAsiaTheme="minorEastAsia" w:cs="Times New Roman"/>
          <w:sz w:val="21"/>
          <w:szCs w:val="21"/>
        </w:rPr>
        <w:t>850</w:t>
      </w:r>
      <w:r w:rsidRPr="00662B08">
        <w:rPr>
          <w:rFonts w:ascii="宋体" w:eastAsia="宋体" w:hAnsi="宋体" w:cs="宋体" w:hint="eastAsia"/>
          <w:sz w:val="21"/>
          <w:szCs w:val="21"/>
        </w:rPr>
        <w:t>℃</w:t>
      </w:r>
      <w:r w:rsidRPr="00662B08">
        <w:rPr>
          <w:rFonts w:eastAsiaTheme="minorEastAsia" w:cs="Times New Roman"/>
          <w:sz w:val="21"/>
          <w:szCs w:val="21"/>
        </w:rPr>
        <w:t xml:space="preserve">, </w:t>
      </w:r>
      <w:r w:rsidRPr="00662B08">
        <w:rPr>
          <w:rFonts w:eastAsiaTheme="minorEastAsia" w:cs="Times New Roman"/>
          <w:sz w:val="21"/>
          <w:szCs w:val="21"/>
        </w:rPr>
        <w:t>停留时间小于</w:t>
      </w:r>
      <w:r w:rsidRPr="00662B08">
        <w:rPr>
          <w:rFonts w:eastAsiaTheme="minorEastAsia" w:cs="Times New Roman"/>
          <w:sz w:val="21"/>
          <w:szCs w:val="21"/>
        </w:rPr>
        <w:t xml:space="preserve"> 2s </w:t>
      </w:r>
      <w:r w:rsidRPr="00662B08">
        <w:rPr>
          <w:rFonts w:eastAsiaTheme="minorEastAsia" w:cs="Times New Roman"/>
          <w:sz w:val="21"/>
          <w:szCs w:val="21"/>
        </w:rPr>
        <w:t>时</w:t>
      </w:r>
      <w:r w:rsidRPr="00662B08">
        <w:rPr>
          <w:rFonts w:eastAsiaTheme="minorEastAsia" w:cs="Times New Roman"/>
          <w:sz w:val="21"/>
          <w:szCs w:val="21"/>
        </w:rPr>
        <w:t xml:space="preserve">, </w:t>
      </w:r>
      <w:r w:rsidRPr="00662B08">
        <w:rPr>
          <w:rFonts w:eastAsiaTheme="minorEastAsia" w:cs="Times New Roman"/>
          <w:sz w:val="21"/>
          <w:szCs w:val="21"/>
        </w:rPr>
        <w:t>部分有机物就会与分子氯或氯游离</w:t>
      </w:r>
      <w:proofErr w:type="gramStart"/>
      <w:r w:rsidRPr="00662B08">
        <w:rPr>
          <w:rFonts w:eastAsiaTheme="minorEastAsia" w:cs="Times New Roman"/>
          <w:sz w:val="21"/>
          <w:szCs w:val="21"/>
        </w:rPr>
        <w:t>基反应</w:t>
      </w:r>
      <w:proofErr w:type="gramEnd"/>
      <w:r w:rsidRPr="00662B08">
        <w:rPr>
          <w:rFonts w:eastAsiaTheme="minorEastAsia" w:cs="Times New Roman"/>
          <w:sz w:val="21"/>
          <w:szCs w:val="21"/>
        </w:rPr>
        <w:t>生成二噁英</w:t>
      </w:r>
      <w:r w:rsidRPr="00662B08">
        <w:rPr>
          <w:rFonts w:eastAsiaTheme="minorEastAsia" w:cs="Times New Roman"/>
          <w:sz w:val="21"/>
          <w:szCs w:val="21"/>
        </w:rPr>
        <w:t>;</w:t>
      </w:r>
      <w:r w:rsidRPr="00662B08">
        <w:rPr>
          <w:rFonts w:eastAsiaTheme="minorEastAsia" w:cs="Times New Roman"/>
          <w:sz w:val="21"/>
          <w:szCs w:val="21"/>
        </w:rPr>
        <w:t>另一方面</w:t>
      </w:r>
      <w:r w:rsidRPr="00662B08">
        <w:rPr>
          <w:rFonts w:eastAsiaTheme="minorEastAsia" w:cs="Times New Roman"/>
          <w:sz w:val="21"/>
          <w:szCs w:val="21"/>
        </w:rPr>
        <w:t xml:space="preserve">, </w:t>
      </w:r>
      <w:r w:rsidRPr="00662B08">
        <w:rPr>
          <w:rFonts w:eastAsiaTheme="minorEastAsia" w:cs="Times New Roman"/>
          <w:sz w:val="21"/>
          <w:szCs w:val="21"/>
        </w:rPr>
        <w:t>垃圾燃烧过程中和焚烧结束时</w:t>
      </w:r>
      <w:r w:rsidRPr="00662B08">
        <w:rPr>
          <w:rFonts w:eastAsiaTheme="minorEastAsia" w:cs="Times New Roman"/>
          <w:sz w:val="21"/>
          <w:szCs w:val="21"/>
        </w:rPr>
        <w:t xml:space="preserve">, </w:t>
      </w:r>
      <w:r w:rsidRPr="00662B08">
        <w:rPr>
          <w:rFonts w:eastAsiaTheme="minorEastAsia" w:cs="Times New Roman"/>
          <w:sz w:val="21"/>
          <w:szCs w:val="21"/>
        </w:rPr>
        <w:t>由于燃烧条件的变化导致二噁英的重新生成。如垃圾燃烧不充分时</w:t>
      </w:r>
      <w:r w:rsidRPr="00662B08">
        <w:rPr>
          <w:rFonts w:eastAsiaTheme="minorEastAsia" w:cs="Times New Roman"/>
          <w:sz w:val="21"/>
          <w:szCs w:val="21"/>
        </w:rPr>
        <w:t xml:space="preserve">, </w:t>
      </w:r>
      <w:r w:rsidRPr="00662B08">
        <w:rPr>
          <w:rFonts w:eastAsiaTheme="minorEastAsia" w:cs="Times New Roman"/>
          <w:sz w:val="21"/>
          <w:szCs w:val="21"/>
        </w:rPr>
        <w:t>烟气中存在过多的未燃尽物质</w:t>
      </w:r>
      <w:r w:rsidRPr="00662B08">
        <w:rPr>
          <w:rFonts w:eastAsiaTheme="minorEastAsia" w:cs="Times New Roman"/>
          <w:sz w:val="21"/>
          <w:szCs w:val="21"/>
        </w:rPr>
        <w:t xml:space="preserve">, </w:t>
      </w:r>
      <w:r w:rsidRPr="00662B08">
        <w:rPr>
          <w:rFonts w:eastAsiaTheme="minorEastAsia" w:cs="Times New Roman"/>
          <w:sz w:val="21"/>
          <w:szCs w:val="21"/>
        </w:rPr>
        <w:t>当遇到适量的过渡性金属</w:t>
      </w:r>
      <w:r w:rsidRPr="00662B08">
        <w:rPr>
          <w:rFonts w:eastAsiaTheme="minorEastAsia" w:cs="Times New Roman"/>
          <w:sz w:val="21"/>
          <w:szCs w:val="21"/>
        </w:rPr>
        <w:t xml:space="preserve">, </w:t>
      </w:r>
      <w:r w:rsidRPr="00662B08">
        <w:rPr>
          <w:rFonts w:eastAsiaTheme="minorEastAsia" w:cs="Times New Roman"/>
          <w:sz w:val="21"/>
          <w:szCs w:val="21"/>
        </w:rPr>
        <w:t>特别是铜</w:t>
      </w:r>
      <w:r w:rsidRPr="00662B08">
        <w:rPr>
          <w:rFonts w:eastAsiaTheme="minorEastAsia" w:cs="Times New Roman"/>
          <w:sz w:val="21"/>
          <w:szCs w:val="21"/>
        </w:rPr>
        <w:t xml:space="preserve">, </w:t>
      </w:r>
      <w:r w:rsidRPr="00662B08">
        <w:rPr>
          <w:rFonts w:eastAsiaTheme="minorEastAsia" w:cs="Times New Roman"/>
          <w:sz w:val="21"/>
          <w:szCs w:val="21"/>
        </w:rPr>
        <w:t>在</w:t>
      </w:r>
      <w:r w:rsidRPr="00662B08">
        <w:rPr>
          <w:rFonts w:eastAsiaTheme="minorEastAsia" w:cs="Times New Roman"/>
          <w:sz w:val="21"/>
          <w:szCs w:val="21"/>
        </w:rPr>
        <w:t>300</w:t>
      </w:r>
      <w:r w:rsidRPr="00662B08">
        <w:rPr>
          <w:rFonts w:eastAsiaTheme="minorEastAsia" w:cs="Times New Roman"/>
          <w:sz w:val="21"/>
          <w:szCs w:val="21"/>
        </w:rPr>
        <w:t>～</w:t>
      </w:r>
      <w:r w:rsidRPr="00662B08">
        <w:rPr>
          <w:rFonts w:eastAsiaTheme="minorEastAsia" w:cs="Times New Roman"/>
          <w:sz w:val="21"/>
          <w:szCs w:val="21"/>
        </w:rPr>
        <w:t>500</w:t>
      </w:r>
      <w:r w:rsidRPr="00662B08">
        <w:rPr>
          <w:rFonts w:ascii="宋体" w:eastAsia="宋体" w:hAnsi="宋体" w:cs="宋体" w:hint="eastAsia"/>
          <w:sz w:val="21"/>
          <w:szCs w:val="21"/>
        </w:rPr>
        <w:t>℃</w:t>
      </w:r>
      <w:r w:rsidRPr="00662B08">
        <w:rPr>
          <w:rFonts w:eastAsiaTheme="minorEastAsia" w:cs="Times New Roman"/>
          <w:sz w:val="21"/>
          <w:szCs w:val="21"/>
        </w:rPr>
        <w:t>的低温环境下</w:t>
      </w:r>
      <w:r w:rsidRPr="00662B08">
        <w:rPr>
          <w:rFonts w:eastAsiaTheme="minorEastAsia" w:cs="Times New Roman"/>
          <w:sz w:val="21"/>
          <w:szCs w:val="21"/>
        </w:rPr>
        <w:t xml:space="preserve">, </w:t>
      </w:r>
      <w:r w:rsidRPr="00662B08">
        <w:rPr>
          <w:rFonts w:eastAsiaTheme="minorEastAsia" w:cs="Times New Roman"/>
          <w:sz w:val="21"/>
          <w:szCs w:val="21"/>
        </w:rPr>
        <w:t>使高温燃烧分解的二噁</w:t>
      </w:r>
      <w:proofErr w:type="gramStart"/>
      <w:r w:rsidRPr="00662B08">
        <w:rPr>
          <w:rFonts w:eastAsiaTheme="minorEastAsia" w:cs="Times New Roman"/>
          <w:sz w:val="21"/>
          <w:szCs w:val="21"/>
        </w:rPr>
        <w:t>英重新</w:t>
      </w:r>
      <w:proofErr w:type="gramEnd"/>
      <w:r w:rsidRPr="00662B08">
        <w:rPr>
          <w:rFonts w:eastAsiaTheme="minorEastAsia" w:cs="Times New Roman"/>
          <w:sz w:val="21"/>
          <w:szCs w:val="21"/>
        </w:rPr>
        <w:t>生成。将符合《生活垃圾焚烧污染控制标准》（</w:t>
      </w:r>
      <w:r w:rsidRPr="00662B08">
        <w:rPr>
          <w:rFonts w:eastAsiaTheme="minorEastAsia" w:cs="Times New Roman"/>
          <w:sz w:val="21"/>
          <w:szCs w:val="21"/>
        </w:rPr>
        <w:t>GB18485-2014</w:t>
      </w:r>
      <w:r w:rsidRPr="00662B08">
        <w:rPr>
          <w:rFonts w:eastAsiaTheme="minorEastAsia" w:cs="Times New Roman"/>
          <w:sz w:val="21"/>
          <w:szCs w:val="21"/>
        </w:rPr>
        <w:t>）标准要求的炉膛内焚烧温度</w:t>
      </w:r>
      <w:r w:rsidRPr="00662B08">
        <w:rPr>
          <w:rFonts w:eastAsiaTheme="minorEastAsia" w:cs="Times New Roman"/>
          <w:sz w:val="21"/>
          <w:szCs w:val="21"/>
        </w:rPr>
        <w:t>≥850</w:t>
      </w:r>
      <w:r w:rsidRPr="00662B08">
        <w:rPr>
          <w:rFonts w:ascii="宋体" w:eastAsia="宋体" w:hAnsi="宋体" w:cs="宋体" w:hint="eastAsia"/>
          <w:sz w:val="21"/>
          <w:szCs w:val="21"/>
        </w:rPr>
        <w:t>℃</w:t>
      </w:r>
      <w:r w:rsidRPr="00662B08">
        <w:rPr>
          <w:rFonts w:eastAsiaTheme="minorEastAsia" w:cs="Times New Roman"/>
          <w:sz w:val="21"/>
          <w:szCs w:val="21"/>
        </w:rPr>
        <w:t>定为</w:t>
      </w:r>
      <w:r w:rsidRPr="00662B08">
        <w:rPr>
          <w:rFonts w:eastAsiaTheme="minorEastAsia" w:cs="Times New Roman"/>
          <w:sz w:val="21"/>
          <w:szCs w:val="21"/>
        </w:rPr>
        <w:t>III</w:t>
      </w:r>
      <w:r w:rsidRPr="00662B08">
        <w:rPr>
          <w:rFonts w:eastAsiaTheme="minorEastAsia" w:cs="Times New Roman"/>
          <w:sz w:val="21"/>
          <w:szCs w:val="21"/>
        </w:rPr>
        <w:t>级水平，满足</w:t>
      </w:r>
      <w:r w:rsidRPr="00662B08">
        <w:rPr>
          <w:rFonts w:eastAsiaTheme="minorEastAsia" w:cs="Times New Roman"/>
          <w:sz w:val="21"/>
          <w:szCs w:val="21"/>
        </w:rPr>
        <w:t>“</w:t>
      </w:r>
      <w:r w:rsidRPr="00662B08">
        <w:rPr>
          <w:rFonts w:eastAsiaTheme="minorEastAsia" w:cs="Times New Roman"/>
          <w:sz w:val="21"/>
          <w:szCs w:val="21"/>
        </w:rPr>
        <w:t>炉膛内</w:t>
      </w:r>
      <w:r w:rsidRPr="00662B08">
        <w:rPr>
          <w:rFonts w:eastAsiaTheme="minorEastAsia" w:cs="Times New Roman"/>
          <w:sz w:val="21"/>
          <w:szCs w:val="21"/>
        </w:rPr>
        <w:lastRenderedPageBreak/>
        <w:t>焚烧温度</w:t>
      </w:r>
      <w:r w:rsidRPr="00662B08">
        <w:rPr>
          <w:rFonts w:eastAsiaTheme="minorEastAsia" w:cs="Times New Roman"/>
          <w:sz w:val="21"/>
          <w:szCs w:val="21"/>
        </w:rPr>
        <w:t>≥1000</w:t>
      </w:r>
      <w:r w:rsidRPr="00662B08">
        <w:rPr>
          <w:rFonts w:ascii="宋体" w:eastAsia="宋体" w:hAnsi="宋体" w:cs="宋体" w:hint="eastAsia"/>
          <w:sz w:val="21"/>
          <w:szCs w:val="21"/>
        </w:rPr>
        <w:t>℃</w:t>
      </w:r>
      <w:r w:rsidRPr="00662B08">
        <w:rPr>
          <w:rFonts w:eastAsiaTheme="minorEastAsia" w:cs="Times New Roman"/>
          <w:sz w:val="21"/>
          <w:szCs w:val="21"/>
        </w:rPr>
        <w:t>同时锅炉烟气净化机构设置有烟气急冷器</w:t>
      </w:r>
      <w:r w:rsidRPr="00662B08">
        <w:rPr>
          <w:rFonts w:eastAsiaTheme="minorEastAsia" w:cs="Times New Roman"/>
          <w:sz w:val="21"/>
          <w:szCs w:val="21"/>
        </w:rPr>
        <w:t>”</w:t>
      </w:r>
      <w:r w:rsidRPr="00662B08">
        <w:rPr>
          <w:rFonts w:eastAsiaTheme="minorEastAsia" w:cs="Times New Roman"/>
          <w:sz w:val="21"/>
          <w:szCs w:val="21"/>
        </w:rPr>
        <w:t>的要求定为</w:t>
      </w:r>
      <w:r w:rsidRPr="00662B08">
        <w:rPr>
          <w:rFonts w:eastAsiaTheme="minorEastAsia" w:cs="Times New Roman"/>
          <w:sz w:val="21"/>
          <w:szCs w:val="21"/>
        </w:rPr>
        <w:t>I</w:t>
      </w:r>
      <w:r w:rsidRPr="00662B08">
        <w:rPr>
          <w:rFonts w:eastAsiaTheme="minorEastAsia" w:cs="Times New Roman"/>
          <w:sz w:val="21"/>
          <w:szCs w:val="21"/>
        </w:rPr>
        <w:t>级、</w:t>
      </w:r>
      <w:r w:rsidRPr="00662B08">
        <w:rPr>
          <w:rFonts w:eastAsiaTheme="minorEastAsia" w:cs="Times New Roman"/>
          <w:sz w:val="21"/>
          <w:szCs w:val="21"/>
        </w:rPr>
        <w:t>II</w:t>
      </w:r>
      <w:r w:rsidRPr="00662B08">
        <w:rPr>
          <w:rFonts w:eastAsiaTheme="minorEastAsia" w:cs="Times New Roman"/>
          <w:sz w:val="21"/>
          <w:szCs w:val="21"/>
        </w:rPr>
        <w:t>级水平。</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自动化控制水平的评价指标根据《生活垃圾焚烧处理工程技术规范（</w:t>
      </w:r>
      <w:r w:rsidRPr="00662B08">
        <w:rPr>
          <w:rFonts w:eastAsiaTheme="minorEastAsia" w:cs="Times New Roman"/>
          <w:sz w:val="21"/>
          <w:szCs w:val="21"/>
        </w:rPr>
        <w:t>CJJ90-2009</w:t>
      </w:r>
      <w:r w:rsidRPr="00662B08">
        <w:rPr>
          <w:rFonts w:eastAsiaTheme="minorEastAsia" w:cs="Times New Roman"/>
          <w:sz w:val="21"/>
          <w:szCs w:val="21"/>
        </w:rPr>
        <w:t>）》、《生活垃圾焚烧厂评价标准（</w:t>
      </w:r>
      <w:r w:rsidRPr="00662B08">
        <w:rPr>
          <w:rFonts w:eastAsiaTheme="minorEastAsia" w:cs="Times New Roman"/>
          <w:sz w:val="21"/>
          <w:szCs w:val="21"/>
        </w:rPr>
        <w:t>CJJ/T1370-2010</w:t>
      </w:r>
      <w:r w:rsidRPr="00662B08">
        <w:rPr>
          <w:rFonts w:eastAsiaTheme="minorEastAsia" w:cs="Times New Roman"/>
          <w:sz w:val="21"/>
          <w:szCs w:val="21"/>
        </w:rPr>
        <w:t>）》以及《生活垃圾焚烧污染控制标准（</w:t>
      </w:r>
      <w:r w:rsidRPr="00662B08">
        <w:rPr>
          <w:rFonts w:eastAsiaTheme="minorEastAsia" w:cs="Times New Roman"/>
          <w:sz w:val="21"/>
          <w:szCs w:val="21"/>
        </w:rPr>
        <w:t>GB18485-2014</w:t>
      </w:r>
      <w:r w:rsidRPr="00662B08">
        <w:rPr>
          <w:rFonts w:eastAsiaTheme="minorEastAsia" w:cs="Times New Roman"/>
          <w:sz w:val="21"/>
          <w:szCs w:val="21"/>
        </w:rPr>
        <w:t>）》制定。控制系统设有先进的检测、调节与报警装置；有安全保护和</w:t>
      </w:r>
      <w:proofErr w:type="gramStart"/>
      <w:r w:rsidRPr="00662B08">
        <w:rPr>
          <w:rFonts w:eastAsiaTheme="minorEastAsia" w:cs="Times New Roman"/>
          <w:sz w:val="21"/>
          <w:szCs w:val="21"/>
        </w:rPr>
        <w:t>联锁</w:t>
      </w:r>
      <w:proofErr w:type="gramEnd"/>
      <w:r w:rsidRPr="00662B08">
        <w:rPr>
          <w:rFonts w:eastAsiaTheme="minorEastAsia" w:cs="Times New Roman"/>
          <w:sz w:val="21"/>
          <w:szCs w:val="21"/>
        </w:rPr>
        <w:t>系统；自动燃烧控制系统（</w:t>
      </w:r>
      <w:r w:rsidRPr="00662B08">
        <w:rPr>
          <w:rFonts w:eastAsiaTheme="minorEastAsia" w:cs="Times New Roman"/>
          <w:sz w:val="21"/>
          <w:szCs w:val="21"/>
        </w:rPr>
        <w:t>ACC</w:t>
      </w:r>
      <w:r w:rsidRPr="00662B08">
        <w:rPr>
          <w:rFonts w:eastAsiaTheme="minorEastAsia" w:cs="Times New Roman"/>
          <w:sz w:val="21"/>
          <w:szCs w:val="21"/>
        </w:rPr>
        <w:t>）投运率较高；设有高可靠性的环保指标在线监测系统（</w:t>
      </w:r>
      <w:r w:rsidRPr="00662B08">
        <w:rPr>
          <w:rFonts w:eastAsiaTheme="minorEastAsia" w:cs="Times New Roman"/>
          <w:sz w:val="21"/>
          <w:szCs w:val="21"/>
        </w:rPr>
        <w:t>CEMS</w:t>
      </w:r>
      <w:r w:rsidRPr="00662B08">
        <w:rPr>
          <w:rFonts w:eastAsiaTheme="minorEastAsia" w:cs="Times New Roman"/>
          <w:sz w:val="21"/>
          <w:szCs w:val="21"/>
        </w:rPr>
        <w:t>）定</w:t>
      </w:r>
      <w:r w:rsidR="00175987" w:rsidRPr="00662B08">
        <w:rPr>
          <w:rFonts w:eastAsiaTheme="minorEastAsia" w:cs="Times New Roman"/>
          <w:sz w:val="21"/>
          <w:szCs w:val="21"/>
        </w:rPr>
        <w:t>为</w:t>
      </w:r>
      <w:r w:rsidRPr="00662B08">
        <w:rPr>
          <w:rFonts w:eastAsiaTheme="minorEastAsia" w:cs="Times New Roman"/>
          <w:sz w:val="21"/>
          <w:szCs w:val="21"/>
        </w:rPr>
        <w:t>I</w:t>
      </w:r>
      <w:r w:rsidRPr="00662B08">
        <w:rPr>
          <w:rFonts w:eastAsiaTheme="minorEastAsia" w:cs="Times New Roman"/>
          <w:sz w:val="21"/>
          <w:szCs w:val="21"/>
        </w:rPr>
        <w:t>级水平；控制系统设有检测、调节与报警装置；有安全保护和</w:t>
      </w:r>
      <w:proofErr w:type="gramStart"/>
      <w:r w:rsidRPr="00662B08">
        <w:rPr>
          <w:rFonts w:eastAsiaTheme="minorEastAsia" w:cs="Times New Roman"/>
          <w:sz w:val="21"/>
          <w:szCs w:val="21"/>
        </w:rPr>
        <w:t>联锁</w:t>
      </w:r>
      <w:proofErr w:type="gramEnd"/>
      <w:r w:rsidRPr="00662B08">
        <w:rPr>
          <w:rFonts w:eastAsiaTheme="minorEastAsia" w:cs="Times New Roman"/>
          <w:sz w:val="21"/>
          <w:szCs w:val="21"/>
        </w:rPr>
        <w:t>系统</w:t>
      </w:r>
      <w:r w:rsidRPr="00662B08">
        <w:rPr>
          <w:rFonts w:eastAsiaTheme="minorEastAsia" w:cs="Times New Roman"/>
          <w:sz w:val="21"/>
          <w:szCs w:val="21"/>
        </w:rPr>
        <w:t xml:space="preserve">; </w:t>
      </w:r>
      <w:r w:rsidRPr="00662B08">
        <w:rPr>
          <w:rFonts w:eastAsiaTheme="minorEastAsia" w:cs="Times New Roman"/>
          <w:sz w:val="21"/>
          <w:szCs w:val="21"/>
        </w:rPr>
        <w:t>自动燃烧控制系统（</w:t>
      </w:r>
      <w:r w:rsidRPr="00662B08">
        <w:rPr>
          <w:rFonts w:eastAsiaTheme="minorEastAsia" w:cs="Times New Roman"/>
          <w:sz w:val="21"/>
          <w:szCs w:val="21"/>
        </w:rPr>
        <w:t>ACC</w:t>
      </w:r>
      <w:r w:rsidRPr="00662B08">
        <w:rPr>
          <w:rFonts w:eastAsiaTheme="minorEastAsia" w:cs="Times New Roman"/>
          <w:sz w:val="21"/>
          <w:szCs w:val="21"/>
        </w:rPr>
        <w:t>）可投运；设有环保指标在线监测系统（</w:t>
      </w:r>
      <w:r w:rsidRPr="00662B08">
        <w:rPr>
          <w:rFonts w:eastAsiaTheme="minorEastAsia" w:cs="Times New Roman"/>
          <w:sz w:val="21"/>
          <w:szCs w:val="21"/>
        </w:rPr>
        <w:t>CEMS</w:t>
      </w:r>
      <w:r w:rsidRPr="00662B08">
        <w:rPr>
          <w:rFonts w:eastAsiaTheme="minorEastAsia" w:cs="Times New Roman"/>
          <w:sz w:val="21"/>
          <w:szCs w:val="21"/>
        </w:rPr>
        <w:t>）定</w:t>
      </w:r>
      <w:r w:rsidR="00175987" w:rsidRPr="00662B08">
        <w:rPr>
          <w:rFonts w:eastAsiaTheme="minorEastAsia" w:cs="Times New Roman"/>
          <w:sz w:val="21"/>
          <w:szCs w:val="21"/>
        </w:rPr>
        <w:t>为</w:t>
      </w:r>
      <w:r w:rsidRPr="00662B08">
        <w:rPr>
          <w:rFonts w:eastAsiaTheme="minorEastAsia" w:cs="Times New Roman"/>
          <w:sz w:val="21"/>
          <w:szCs w:val="21"/>
        </w:rPr>
        <w:t>II</w:t>
      </w:r>
      <w:r w:rsidRPr="00662B08">
        <w:rPr>
          <w:rFonts w:eastAsiaTheme="minorEastAsia" w:cs="Times New Roman"/>
          <w:sz w:val="21"/>
          <w:szCs w:val="21"/>
        </w:rPr>
        <w:t>级水平；设有控制系统设有检测、调节与报警装置；有安全保护和</w:t>
      </w:r>
      <w:proofErr w:type="gramStart"/>
      <w:r w:rsidRPr="00662B08">
        <w:rPr>
          <w:rFonts w:eastAsiaTheme="minorEastAsia" w:cs="Times New Roman"/>
          <w:sz w:val="21"/>
          <w:szCs w:val="21"/>
        </w:rPr>
        <w:t>联锁</w:t>
      </w:r>
      <w:proofErr w:type="gramEnd"/>
      <w:r w:rsidRPr="00662B08">
        <w:rPr>
          <w:rFonts w:eastAsiaTheme="minorEastAsia" w:cs="Times New Roman"/>
          <w:sz w:val="21"/>
          <w:szCs w:val="21"/>
        </w:rPr>
        <w:t>系统</w:t>
      </w:r>
      <w:r w:rsidRPr="00662B08">
        <w:rPr>
          <w:rFonts w:eastAsiaTheme="minorEastAsia" w:cs="Times New Roman"/>
          <w:sz w:val="21"/>
          <w:szCs w:val="21"/>
        </w:rPr>
        <w:t>;</w:t>
      </w:r>
      <w:r w:rsidRPr="00662B08">
        <w:rPr>
          <w:rFonts w:eastAsiaTheme="minorEastAsia" w:cs="Times New Roman"/>
          <w:sz w:val="21"/>
          <w:szCs w:val="21"/>
        </w:rPr>
        <w:t>自动燃烧控制系统（</w:t>
      </w:r>
      <w:r w:rsidRPr="00662B08">
        <w:rPr>
          <w:rFonts w:eastAsiaTheme="minorEastAsia" w:cs="Times New Roman"/>
          <w:sz w:val="21"/>
          <w:szCs w:val="21"/>
        </w:rPr>
        <w:t>ACC</w:t>
      </w:r>
      <w:r w:rsidRPr="00662B08">
        <w:rPr>
          <w:rFonts w:eastAsiaTheme="minorEastAsia" w:cs="Times New Roman"/>
          <w:sz w:val="21"/>
          <w:szCs w:val="21"/>
        </w:rPr>
        <w:t>）可投运率很低；设有环保指标在线监测系统（</w:t>
      </w:r>
      <w:r w:rsidRPr="00662B08">
        <w:rPr>
          <w:rFonts w:eastAsiaTheme="minorEastAsia" w:cs="Times New Roman"/>
          <w:sz w:val="21"/>
          <w:szCs w:val="21"/>
        </w:rPr>
        <w:t>CEMS</w:t>
      </w:r>
      <w:r w:rsidRPr="00662B08">
        <w:rPr>
          <w:rFonts w:eastAsiaTheme="minorEastAsia" w:cs="Times New Roman"/>
          <w:sz w:val="21"/>
          <w:szCs w:val="21"/>
        </w:rPr>
        <w:t>）定为</w:t>
      </w:r>
      <w:r w:rsidRPr="00662B08">
        <w:rPr>
          <w:rFonts w:eastAsiaTheme="minorEastAsia" w:cs="Times New Roman"/>
          <w:sz w:val="21"/>
          <w:szCs w:val="21"/>
        </w:rPr>
        <w:t>III</w:t>
      </w:r>
      <w:r w:rsidRPr="00662B08">
        <w:rPr>
          <w:rFonts w:eastAsiaTheme="minorEastAsia" w:cs="Times New Roman"/>
          <w:sz w:val="21"/>
          <w:szCs w:val="21"/>
        </w:rPr>
        <w:t>级水平。</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汽轮机设备的评价指标根据《电力行业（燃煤发电企业）清洁生产评价指标体系》</w:t>
      </w:r>
      <w:r w:rsidR="00175987" w:rsidRPr="00662B08">
        <w:rPr>
          <w:rFonts w:eastAsiaTheme="minorEastAsia" w:cs="Times New Roman"/>
          <w:sz w:val="21"/>
          <w:szCs w:val="21"/>
        </w:rPr>
        <w:t>和汽轮机设备节能关键技术点制定。满足</w:t>
      </w:r>
      <w:r w:rsidR="00175987" w:rsidRPr="00662B08">
        <w:rPr>
          <w:rFonts w:eastAsiaTheme="minorEastAsia" w:cs="Times New Roman"/>
          <w:sz w:val="21"/>
          <w:szCs w:val="21"/>
        </w:rPr>
        <w:t>“</w:t>
      </w:r>
      <w:r w:rsidR="00175987" w:rsidRPr="00662B08">
        <w:rPr>
          <w:rFonts w:eastAsiaTheme="minorEastAsia" w:cs="Times New Roman"/>
          <w:sz w:val="21"/>
          <w:szCs w:val="21"/>
        </w:rPr>
        <w:t>定期对凝汽器进行密封性检测</w:t>
      </w:r>
      <w:r w:rsidR="00175987" w:rsidRPr="00662B08">
        <w:rPr>
          <w:rFonts w:eastAsiaTheme="minorEastAsia" w:cs="Times New Roman"/>
          <w:sz w:val="21"/>
          <w:szCs w:val="21"/>
        </w:rPr>
        <w:t>,</w:t>
      </w:r>
      <w:r w:rsidR="00175987" w:rsidRPr="00662B08">
        <w:rPr>
          <w:rFonts w:eastAsiaTheme="minorEastAsia" w:cs="Times New Roman"/>
          <w:sz w:val="21"/>
          <w:szCs w:val="21"/>
        </w:rPr>
        <w:t>确保机组的真空密封性良好，定期清洗铜管内的水垢</w:t>
      </w:r>
      <w:r w:rsidR="00175987" w:rsidRPr="00662B08">
        <w:rPr>
          <w:rFonts w:eastAsiaTheme="minorEastAsia" w:cs="Times New Roman"/>
          <w:sz w:val="21"/>
          <w:szCs w:val="21"/>
        </w:rPr>
        <w:t>,</w:t>
      </w:r>
      <w:r w:rsidR="00175987" w:rsidRPr="00662B08">
        <w:rPr>
          <w:rFonts w:eastAsiaTheme="minorEastAsia" w:cs="Times New Roman"/>
          <w:sz w:val="21"/>
          <w:szCs w:val="21"/>
        </w:rPr>
        <w:t>控制水循环中水的质量以防止凝汽器的铜管结垢，精细化控制凝汽器的水位，以防止由于凝汽器的水位过高而导致凝汽器内换热面积的减少</w:t>
      </w:r>
      <w:r w:rsidR="00175987" w:rsidRPr="00662B08">
        <w:rPr>
          <w:rFonts w:eastAsiaTheme="minorEastAsia" w:cs="Times New Roman"/>
          <w:sz w:val="21"/>
          <w:szCs w:val="21"/>
        </w:rPr>
        <w:t>”</w:t>
      </w:r>
      <w:r w:rsidR="00175987" w:rsidRPr="00662B08">
        <w:rPr>
          <w:rFonts w:eastAsiaTheme="minorEastAsia" w:cs="Times New Roman"/>
          <w:sz w:val="21"/>
          <w:szCs w:val="21"/>
        </w:rPr>
        <w:t>的要求定为</w:t>
      </w:r>
      <w:r w:rsidR="00175987" w:rsidRPr="00662B08">
        <w:rPr>
          <w:rFonts w:eastAsiaTheme="minorEastAsia" w:cs="Times New Roman"/>
          <w:sz w:val="21"/>
          <w:szCs w:val="21"/>
        </w:rPr>
        <w:t>I</w:t>
      </w:r>
      <w:r w:rsidR="00175987" w:rsidRPr="00662B08">
        <w:rPr>
          <w:rFonts w:eastAsiaTheme="minorEastAsia" w:cs="Times New Roman"/>
          <w:sz w:val="21"/>
          <w:szCs w:val="21"/>
        </w:rPr>
        <w:t>级水平；满足</w:t>
      </w:r>
      <w:r w:rsidR="00175987" w:rsidRPr="00662B08">
        <w:rPr>
          <w:rFonts w:eastAsiaTheme="minorEastAsia" w:cs="Times New Roman"/>
          <w:sz w:val="21"/>
          <w:szCs w:val="21"/>
        </w:rPr>
        <w:t>“</w:t>
      </w:r>
      <w:r w:rsidR="00175987" w:rsidRPr="00662B08">
        <w:rPr>
          <w:rFonts w:eastAsiaTheme="minorEastAsia" w:cs="Times New Roman"/>
          <w:sz w:val="21"/>
          <w:szCs w:val="21"/>
        </w:rPr>
        <w:t>定期对凝汽器进行密封性检测</w:t>
      </w:r>
      <w:r w:rsidR="00175987" w:rsidRPr="00662B08">
        <w:rPr>
          <w:rFonts w:eastAsiaTheme="minorEastAsia" w:cs="Times New Roman"/>
          <w:sz w:val="21"/>
          <w:szCs w:val="21"/>
        </w:rPr>
        <w:t>,</w:t>
      </w:r>
      <w:r w:rsidR="00175987" w:rsidRPr="00662B08">
        <w:rPr>
          <w:rFonts w:eastAsiaTheme="minorEastAsia" w:cs="Times New Roman"/>
          <w:sz w:val="21"/>
          <w:szCs w:val="21"/>
        </w:rPr>
        <w:t>确保机组的真空密封性良好，定期清洗铜管内的水垢</w:t>
      </w:r>
      <w:r w:rsidR="00175987" w:rsidRPr="00662B08">
        <w:rPr>
          <w:rFonts w:eastAsiaTheme="minorEastAsia" w:cs="Times New Roman"/>
          <w:sz w:val="21"/>
          <w:szCs w:val="21"/>
        </w:rPr>
        <w:t>,</w:t>
      </w:r>
      <w:r w:rsidR="00175987" w:rsidRPr="00662B08">
        <w:rPr>
          <w:rFonts w:eastAsiaTheme="minorEastAsia" w:cs="Times New Roman"/>
          <w:sz w:val="21"/>
          <w:szCs w:val="21"/>
        </w:rPr>
        <w:t>控制水循环中水的质量以防止凝汽器的铜管结垢</w:t>
      </w:r>
      <w:r w:rsidR="00175987" w:rsidRPr="00662B08">
        <w:rPr>
          <w:rFonts w:eastAsiaTheme="minorEastAsia" w:cs="Times New Roman"/>
          <w:sz w:val="21"/>
          <w:szCs w:val="21"/>
        </w:rPr>
        <w:t>”</w:t>
      </w:r>
      <w:r w:rsidR="00175987" w:rsidRPr="00662B08">
        <w:rPr>
          <w:rFonts w:eastAsiaTheme="minorEastAsia" w:cs="Times New Roman"/>
          <w:sz w:val="21"/>
          <w:szCs w:val="21"/>
        </w:rPr>
        <w:t>的要求定为</w:t>
      </w:r>
      <w:r w:rsidR="00175987" w:rsidRPr="00662B08">
        <w:rPr>
          <w:rFonts w:eastAsiaTheme="minorEastAsia" w:cs="Times New Roman"/>
          <w:sz w:val="21"/>
          <w:szCs w:val="21"/>
        </w:rPr>
        <w:t>II</w:t>
      </w:r>
      <w:r w:rsidR="00175987" w:rsidRPr="00662B08">
        <w:rPr>
          <w:rFonts w:eastAsiaTheme="minorEastAsia" w:cs="Times New Roman"/>
          <w:sz w:val="21"/>
          <w:szCs w:val="21"/>
        </w:rPr>
        <w:t>级水平；满足</w:t>
      </w:r>
      <w:r w:rsidR="00175987" w:rsidRPr="00662B08">
        <w:rPr>
          <w:rFonts w:eastAsiaTheme="minorEastAsia" w:cs="Times New Roman"/>
          <w:sz w:val="21"/>
          <w:szCs w:val="21"/>
        </w:rPr>
        <w:t>“</w:t>
      </w:r>
      <w:r w:rsidR="00175987" w:rsidRPr="00662B08">
        <w:rPr>
          <w:rFonts w:eastAsiaTheme="minorEastAsia" w:cs="Times New Roman"/>
          <w:sz w:val="21"/>
          <w:szCs w:val="21"/>
        </w:rPr>
        <w:t>定期对凝汽器进行密封性检测</w:t>
      </w:r>
      <w:r w:rsidR="00175987" w:rsidRPr="00662B08">
        <w:rPr>
          <w:rFonts w:eastAsiaTheme="minorEastAsia" w:cs="Times New Roman"/>
          <w:sz w:val="21"/>
          <w:szCs w:val="21"/>
        </w:rPr>
        <w:t>,</w:t>
      </w:r>
      <w:r w:rsidR="00175987" w:rsidRPr="00662B08">
        <w:rPr>
          <w:rFonts w:eastAsiaTheme="minorEastAsia" w:cs="Times New Roman"/>
          <w:sz w:val="21"/>
          <w:szCs w:val="21"/>
        </w:rPr>
        <w:t>确保机组的真空密封性良好</w:t>
      </w:r>
      <w:r w:rsidR="00175987" w:rsidRPr="00662B08">
        <w:rPr>
          <w:rFonts w:eastAsiaTheme="minorEastAsia" w:cs="Times New Roman"/>
          <w:sz w:val="21"/>
          <w:szCs w:val="21"/>
        </w:rPr>
        <w:t>”</w:t>
      </w:r>
      <w:r w:rsidR="00175987" w:rsidRPr="00662B08">
        <w:rPr>
          <w:rFonts w:eastAsiaTheme="minorEastAsia" w:cs="Times New Roman"/>
          <w:sz w:val="21"/>
          <w:szCs w:val="21"/>
        </w:rPr>
        <w:t>的要求定为</w:t>
      </w:r>
      <w:r w:rsidR="00175987" w:rsidRPr="00662B08">
        <w:rPr>
          <w:rFonts w:eastAsiaTheme="minorEastAsia" w:cs="Times New Roman"/>
          <w:sz w:val="21"/>
          <w:szCs w:val="21"/>
        </w:rPr>
        <w:t>III</w:t>
      </w:r>
      <w:r w:rsidR="00175987" w:rsidRPr="00662B08">
        <w:rPr>
          <w:rFonts w:eastAsiaTheme="minorEastAsia" w:cs="Times New Roman"/>
          <w:sz w:val="21"/>
          <w:szCs w:val="21"/>
        </w:rPr>
        <w:t>级水平。</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炉排和流化床的年运行时间基准值确定分别取样国内</w:t>
      </w:r>
      <w:r w:rsidRPr="00662B08">
        <w:rPr>
          <w:rFonts w:eastAsiaTheme="minorEastAsia" w:cs="Times New Roman"/>
          <w:sz w:val="21"/>
          <w:szCs w:val="21"/>
        </w:rPr>
        <w:t>90</w:t>
      </w:r>
      <w:r w:rsidRPr="00662B08">
        <w:rPr>
          <w:rFonts w:eastAsiaTheme="minorEastAsia" w:cs="Times New Roman"/>
          <w:sz w:val="21"/>
          <w:szCs w:val="21"/>
        </w:rPr>
        <w:t>家焚烧企业和</w:t>
      </w:r>
      <w:r w:rsidRPr="00662B08">
        <w:rPr>
          <w:rFonts w:eastAsiaTheme="minorEastAsia" w:cs="Times New Roman"/>
          <w:sz w:val="21"/>
          <w:szCs w:val="21"/>
        </w:rPr>
        <w:t>85</w:t>
      </w:r>
      <w:r w:rsidRPr="00662B08">
        <w:rPr>
          <w:rFonts w:eastAsiaTheme="minorEastAsia" w:cs="Times New Roman"/>
          <w:sz w:val="21"/>
          <w:szCs w:val="21"/>
        </w:rPr>
        <w:t>家焚烧企业，根据《清洁生产评价指标体系编制通则（试行稿）》（</w:t>
      </w:r>
      <w:r w:rsidRPr="00662B08">
        <w:rPr>
          <w:rFonts w:eastAsiaTheme="minorEastAsia" w:cs="Times New Roman"/>
          <w:sz w:val="21"/>
          <w:szCs w:val="21"/>
        </w:rPr>
        <w:t>2013</w:t>
      </w:r>
      <w:r w:rsidRPr="00662B08">
        <w:rPr>
          <w:rFonts w:eastAsiaTheme="minorEastAsia" w:cs="Times New Roman"/>
          <w:sz w:val="21"/>
          <w:szCs w:val="21"/>
        </w:rPr>
        <w:t>）：确定</w:t>
      </w:r>
      <w:r w:rsidRPr="00662B08">
        <w:rPr>
          <w:rFonts w:ascii="宋体" w:eastAsia="宋体" w:hAnsi="宋体" w:cs="宋体" w:hint="eastAsia"/>
          <w:sz w:val="21"/>
          <w:szCs w:val="21"/>
        </w:rPr>
        <w:t>Ⅰ</w:t>
      </w:r>
      <w:r w:rsidRPr="00662B08">
        <w:rPr>
          <w:rFonts w:eastAsiaTheme="minorEastAsia" w:cs="Times New Roman"/>
          <w:sz w:val="21"/>
          <w:szCs w:val="21"/>
        </w:rPr>
        <w:t>级基准值时，以当前国内</w:t>
      </w:r>
      <w:r w:rsidRPr="00662B08">
        <w:rPr>
          <w:rFonts w:eastAsiaTheme="minorEastAsia" w:cs="Times New Roman"/>
          <w:sz w:val="21"/>
          <w:szCs w:val="21"/>
        </w:rPr>
        <w:t>5%</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Ⅱ</w:t>
      </w:r>
      <w:r w:rsidRPr="00662B08">
        <w:rPr>
          <w:rFonts w:eastAsiaTheme="minorEastAsia" w:cs="Times New Roman"/>
          <w:sz w:val="21"/>
          <w:szCs w:val="21"/>
        </w:rPr>
        <w:t>级基准值时，应以当前国内</w:t>
      </w:r>
      <w:r w:rsidRPr="00662B08">
        <w:rPr>
          <w:rFonts w:eastAsiaTheme="minorEastAsia" w:cs="Times New Roman"/>
          <w:sz w:val="21"/>
          <w:szCs w:val="21"/>
        </w:rPr>
        <w:t>20%</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Ⅲ</w:t>
      </w:r>
      <w:r w:rsidRPr="00662B08">
        <w:rPr>
          <w:rFonts w:eastAsiaTheme="minorEastAsia" w:cs="Times New Roman"/>
          <w:sz w:val="21"/>
          <w:szCs w:val="21"/>
        </w:rPr>
        <w:t>级基准值时，以当前国内</w:t>
      </w:r>
      <w:r w:rsidRPr="00662B08">
        <w:rPr>
          <w:rFonts w:eastAsiaTheme="minorEastAsia" w:cs="Times New Roman"/>
          <w:sz w:val="21"/>
          <w:szCs w:val="21"/>
        </w:rPr>
        <w:t>50%</w:t>
      </w:r>
      <w:r w:rsidRPr="00662B08">
        <w:rPr>
          <w:rFonts w:eastAsiaTheme="minorEastAsia" w:cs="Times New Roman"/>
          <w:sz w:val="21"/>
          <w:szCs w:val="21"/>
        </w:rPr>
        <w:t>的企业达到该基准值要求为取值原则。最终确定炉排炉型：年运行时间</w:t>
      </w:r>
      <w:r w:rsidR="000C7E76" w:rsidRPr="00662B08">
        <w:rPr>
          <w:rFonts w:eastAsiaTheme="minorEastAsia" w:cs="Times New Roman"/>
          <w:sz w:val="21"/>
          <w:szCs w:val="21"/>
        </w:rPr>
        <w:t>≥</w:t>
      </w:r>
      <w:r w:rsidRPr="00662B08">
        <w:rPr>
          <w:rFonts w:eastAsiaTheme="minorEastAsia" w:cs="Times New Roman"/>
          <w:sz w:val="21"/>
          <w:szCs w:val="21"/>
        </w:rPr>
        <w:t>8400h</w:t>
      </w:r>
      <w:r w:rsidRPr="00662B08">
        <w:rPr>
          <w:rFonts w:eastAsiaTheme="minorEastAsia" w:cs="Times New Roman"/>
          <w:sz w:val="21"/>
          <w:szCs w:val="21"/>
        </w:rPr>
        <w:t>为</w:t>
      </w:r>
      <w:r w:rsidRPr="00662B08">
        <w:rPr>
          <w:rFonts w:eastAsiaTheme="minorEastAsia" w:cs="Times New Roman"/>
          <w:sz w:val="21"/>
          <w:szCs w:val="21"/>
        </w:rPr>
        <w:t>I</w:t>
      </w:r>
      <w:r w:rsidRPr="00662B08">
        <w:rPr>
          <w:rFonts w:eastAsiaTheme="minorEastAsia" w:cs="Times New Roman"/>
          <w:sz w:val="21"/>
          <w:szCs w:val="21"/>
        </w:rPr>
        <w:t>级，</w:t>
      </w:r>
      <w:r w:rsidR="000C7E76" w:rsidRPr="00662B08">
        <w:rPr>
          <w:rFonts w:eastAsiaTheme="minorEastAsia" w:cs="Times New Roman"/>
          <w:sz w:val="21"/>
          <w:szCs w:val="21"/>
        </w:rPr>
        <w:t>≥</w:t>
      </w:r>
      <w:r w:rsidRPr="00662B08">
        <w:rPr>
          <w:rFonts w:eastAsiaTheme="minorEastAsia" w:cs="Times New Roman"/>
          <w:sz w:val="21"/>
          <w:szCs w:val="21"/>
        </w:rPr>
        <w:t>8200h</w:t>
      </w:r>
      <w:r w:rsidRPr="00662B08">
        <w:rPr>
          <w:rFonts w:eastAsiaTheme="minorEastAsia" w:cs="Times New Roman"/>
          <w:sz w:val="21"/>
          <w:szCs w:val="21"/>
        </w:rPr>
        <w:t>为</w:t>
      </w:r>
      <w:r w:rsidRPr="00662B08">
        <w:rPr>
          <w:rFonts w:ascii="宋体" w:eastAsia="宋体" w:hAnsi="宋体" w:cs="宋体" w:hint="eastAsia"/>
          <w:sz w:val="21"/>
          <w:szCs w:val="21"/>
        </w:rPr>
        <w:t>Ⅱ</w:t>
      </w:r>
      <w:r w:rsidRPr="00662B08">
        <w:rPr>
          <w:rFonts w:eastAsiaTheme="minorEastAsia" w:cs="Times New Roman"/>
          <w:sz w:val="21"/>
          <w:szCs w:val="21"/>
        </w:rPr>
        <w:t>级，</w:t>
      </w:r>
      <w:r w:rsidR="000C7E76" w:rsidRPr="00662B08">
        <w:rPr>
          <w:rFonts w:eastAsiaTheme="minorEastAsia" w:cs="Times New Roman"/>
          <w:sz w:val="21"/>
          <w:szCs w:val="21"/>
        </w:rPr>
        <w:t>≥</w:t>
      </w:r>
      <w:r w:rsidRPr="00662B08">
        <w:rPr>
          <w:rFonts w:eastAsiaTheme="minorEastAsia" w:cs="Times New Roman"/>
          <w:sz w:val="21"/>
          <w:szCs w:val="21"/>
        </w:rPr>
        <w:t>8100h</w:t>
      </w:r>
      <w:r w:rsidRPr="00662B08">
        <w:rPr>
          <w:rFonts w:eastAsiaTheme="minorEastAsia" w:cs="Times New Roman"/>
          <w:sz w:val="21"/>
          <w:szCs w:val="21"/>
        </w:rPr>
        <w:t>为</w:t>
      </w:r>
      <w:r w:rsidRPr="00662B08">
        <w:rPr>
          <w:rFonts w:ascii="宋体" w:eastAsia="宋体" w:hAnsi="宋体" w:cs="宋体" w:hint="eastAsia"/>
          <w:sz w:val="21"/>
          <w:szCs w:val="21"/>
        </w:rPr>
        <w:t>Ⅲ</w:t>
      </w:r>
      <w:r w:rsidRPr="00662B08">
        <w:rPr>
          <w:rFonts w:eastAsiaTheme="minorEastAsia" w:cs="Times New Roman"/>
          <w:sz w:val="21"/>
          <w:szCs w:val="21"/>
        </w:rPr>
        <w:t>级。流化床炉型：年运行时间</w:t>
      </w:r>
      <w:r w:rsidR="000C7E76" w:rsidRPr="00662B08">
        <w:rPr>
          <w:rFonts w:eastAsiaTheme="minorEastAsia" w:cs="Times New Roman"/>
          <w:sz w:val="21"/>
          <w:szCs w:val="21"/>
        </w:rPr>
        <w:t>≥</w:t>
      </w:r>
      <w:r w:rsidRPr="00662B08">
        <w:rPr>
          <w:rFonts w:eastAsiaTheme="minorEastAsia" w:cs="Times New Roman"/>
          <w:sz w:val="21"/>
          <w:szCs w:val="21"/>
        </w:rPr>
        <w:t>8200h I</w:t>
      </w:r>
      <w:r w:rsidRPr="00662B08">
        <w:rPr>
          <w:rFonts w:eastAsiaTheme="minorEastAsia" w:cs="Times New Roman"/>
          <w:sz w:val="21"/>
          <w:szCs w:val="21"/>
        </w:rPr>
        <w:t>级，</w:t>
      </w:r>
      <w:r w:rsidR="000C7E76" w:rsidRPr="00662B08">
        <w:rPr>
          <w:rFonts w:eastAsiaTheme="minorEastAsia" w:cs="Times New Roman"/>
          <w:sz w:val="21"/>
          <w:szCs w:val="21"/>
        </w:rPr>
        <w:t>≥</w:t>
      </w:r>
      <w:r w:rsidRPr="00662B08">
        <w:rPr>
          <w:rFonts w:eastAsiaTheme="minorEastAsia" w:cs="Times New Roman"/>
          <w:sz w:val="21"/>
          <w:szCs w:val="21"/>
        </w:rPr>
        <w:t>7700h</w:t>
      </w:r>
      <w:r w:rsidRPr="00662B08">
        <w:rPr>
          <w:rFonts w:eastAsiaTheme="minorEastAsia" w:cs="Times New Roman"/>
          <w:sz w:val="21"/>
          <w:szCs w:val="21"/>
        </w:rPr>
        <w:t>为</w:t>
      </w:r>
      <w:r w:rsidRPr="00662B08">
        <w:rPr>
          <w:rFonts w:ascii="宋体" w:eastAsia="宋体" w:hAnsi="宋体" w:cs="宋体" w:hint="eastAsia"/>
          <w:sz w:val="21"/>
          <w:szCs w:val="21"/>
        </w:rPr>
        <w:t>Ⅱ</w:t>
      </w:r>
      <w:r w:rsidRPr="00662B08">
        <w:rPr>
          <w:rFonts w:eastAsiaTheme="minorEastAsia" w:cs="Times New Roman"/>
          <w:sz w:val="21"/>
          <w:szCs w:val="21"/>
        </w:rPr>
        <w:t>级，</w:t>
      </w:r>
      <w:r w:rsidR="000C7E76" w:rsidRPr="00662B08">
        <w:rPr>
          <w:rFonts w:eastAsiaTheme="minorEastAsia" w:cs="Times New Roman"/>
          <w:sz w:val="21"/>
          <w:szCs w:val="21"/>
        </w:rPr>
        <w:t>≥</w:t>
      </w:r>
      <w:r w:rsidRPr="00662B08">
        <w:rPr>
          <w:rFonts w:eastAsiaTheme="minorEastAsia" w:cs="Times New Roman"/>
          <w:sz w:val="21"/>
          <w:szCs w:val="21"/>
        </w:rPr>
        <w:t>7400h</w:t>
      </w:r>
      <w:r w:rsidRPr="00662B08">
        <w:rPr>
          <w:rFonts w:eastAsiaTheme="minorEastAsia" w:cs="Times New Roman"/>
          <w:sz w:val="21"/>
          <w:szCs w:val="21"/>
        </w:rPr>
        <w:t>为</w:t>
      </w:r>
      <w:r w:rsidRPr="00662B08">
        <w:rPr>
          <w:rFonts w:ascii="宋体" w:eastAsia="宋体" w:hAnsi="宋体" w:cs="宋体" w:hint="eastAsia"/>
          <w:sz w:val="21"/>
          <w:szCs w:val="21"/>
        </w:rPr>
        <w:t>Ⅲ</w:t>
      </w:r>
      <w:r w:rsidRPr="00662B08">
        <w:rPr>
          <w:rFonts w:eastAsiaTheme="minorEastAsia" w:cs="Times New Roman"/>
          <w:sz w:val="21"/>
          <w:szCs w:val="21"/>
        </w:rPr>
        <w:t>级。</w:t>
      </w:r>
    </w:p>
    <w:p w:rsidR="00870ED2" w:rsidRPr="00662B08" w:rsidRDefault="00F338D7" w:rsidP="00662B08">
      <w:pPr>
        <w:pStyle w:val="11"/>
        <w:numPr>
          <w:ilvl w:val="0"/>
          <w:numId w:val="3"/>
        </w:numPr>
        <w:spacing w:beforeLines="0" w:line="300" w:lineRule="auto"/>
        <w:ind w:firstLineChars="0"/>
        <w:rPr>
          <w:rFonts w:eastAsiaTheme="minorEastAsia" w:cs="Times New Roman"/>
          <w:sz w:val="21"/>
          <w:szCs w:val="21"/>
        </w:rPr>
      </w:pPr>
      <w:r w:rsidRPr="00662B08">
        <w:rPr>
          <w:rFonts w:eastAsiaTheme="minorEastAsia" w:cs="Times New Roman"/>
          <w:sz w:val="21"/>
          <w:szCs w:val="21"/>
        </w:rPr>
        <w:t>资源和能源消耗二级指标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从有利于引导垃圾焚烧厂提升能效水平等方面，选取进炉垃圾低位热值、单位垃圾处理水耗两项二级指标。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单位垃圾处理水耗基准值确定取样国内</w:t>
      </w:r>
      <w:r w:rsidRPr="00662B08">
        <w:rPr>
          <w:rFonts w:eastAsiaTheme="minorEastAsia" w:cs="Times New Roman"/>
          <w:sz w:val="21"/>
          <w:szCs w:val="21"/>
        </w:rPr>
        <w:t>48</w:t>
      </w:r>
      <w:r w:rsidRPr="00662B08">
        <w:rPr>
          <w:rFonts w:eastAsiaTheme="minorEastAsia" w:cs="Times New Roman"/>
          <w:sz w:val="21"/>
          <w:szCs w:val="21"/>
        </w:rPr>
        <w:t>家焚烧企业，根据《清洁生产评价指标体系编制通则（试行稿）》（</w:t>
      </w:r>
      <w:r w:rsidRPr="00662B08">
        <w:rPr>
          <w:rFonts w:eastAsiaTheme="minorEastAsia" w:cs="Times New Roman"/>
          <w:sz w:val="21"/>
          <w:szCs w:val="21"/>
        </w:rPr>
        <w:t>2013</w:t>
      </w:r>
      <w:r w:rsidRPr="00662B08">
        <w:rPr>
          <w:rFonts w:eastAsiaTheme="minorEastAsia" w:cs="Times New Roman"/>
          <w:sz w:val="21"/>
          <w:szCs w:val="21"/>
        </w:rPr>
        <w:t>）：确定</w:t>
      </w:r>
      <w:r w:rsidRPr="00662B08">
        <w:rPr>
          <w:rFonts w:ascii="宋体" w:eastAsia="宋体" w:hAnsi="宋体" w:cs="宋体" w:hint="eastAsia"/>
          <w:sz w:val="21"/>
          <w:szCs w:val="21"/>
        </w:rPr>
        <w:t>Ⅰ</w:t>
      </w:r>
      <w:r w:rsidRPr="00662B08">
        <w:rPr>
          <w:rFonts w:eastAsiaTheme="minorEastAsia" w:cs="Times New Roman"/>
          <w:sz w:val="21"/>
          <w:szCs w:val="21"/>
        </w:rPr>
        <w:t>级基准值时，以当前国内</w:t>
      </w:r>
      <w:r w:rsidRPr="00662B08">
        <w:rPr>
          <w:rFonts w:eastAsiaTheme="minorEastAsia" w:cs="Times New Roman"/>
          <w:sz w:val="21"/>
          <w:szCs w:val="21"/>
        </w:rPr>
        <w:t>5%</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Ⅱ</w:t>
      </w:r>
      <w:r w:rsidRPr="00662B08">
        <w:rPr>
          <w:rFonts w:eastAsiaTheme="minorEastAsia" w:cs="Times New Roman"/>
          <w:sz w:val="21"/>
          <w:szCs w:val="21"/>
        </w:rPr>
        <w:t>级基准值时，应以当前国内</w:t>
      </w:r>
      <w:r w:rsidRPr="00662B08">
        <w:rPr>
          <w:rFonts w:eastAsiaTheme="minorEastAsia" w:cs="Times New Roman"/>
          <w:sz w:val="21"/>
          <w:szCs w:val="21"/>
        </w:rPr>
        <w:t>20%</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Ⅲ</w:t>
      </w:r>
      <w:r w:rsidRPr="00662B08">
        <w:rPr>
          <w:rFonts w:eastAsiaTheme="minorEastAsia" w:cs="Times New Roman"/>
          <w:sz w:val="21"/>
          <w:szCs w:val="21"/>
        </w:rPr>
        <w:t>级基准值时，以当前国内</w:t>
      </w:r>
      <w:r w:rsidRPr="00662B08">
        <w:rPr>
          <w:rFonts w:eastAsiaTheme="minorEastAsia" w:cs="Times New Roman"/>
          <w:sz w:val="21"/>
          <w:szCs w:val="21"/>
        </w:rPr>
        <w:t>50%</w:t>
      </w:r>
      <w:r w:rsidRPr="00662B08">
        <w:rPr>
          <w:rFonts w:eastAsiaTheme="minorEastAsia" w:cs="Times New Roman"/>
          <w:sz w:val="21"/>
          <w:szCs w:val="21"/>
        </w:rPr>
        <w:t>的企业达到该基准值要求为取值原则。最终确定炉排炉型：单位垃圾处理水耗</w:t>
      </w:r>
      <w:r w:rsidRPr="00662B08">
        <w:rPr>
          <w:rFonts w:eastAsiaTheme="minorEastAsia" w:cs="Times New Roman"/>
          <w:sz w:val="21"/>
          <w:szCs w:val="21"/>
        </w:rPr>
        <w:t>≤1.2m</w:t>
      </w:r>
      <w:r w:rsidRPr="00662B08">
        <w:rPr>
          <w:rFonts w:eastAsiaTheme="minorEastAsia" w:cs="Times New Roman"/>
          <w:sz w:val="21"/>
          <w:szCs w:val="21"/>
          <w:vertAlign w:val="superscript"/>
        </w:rPr>
        <w:t>3</w:t>
      </w:r>
      <w:r w:rsidRPr="00662B08">
        <w:rPr>
          <w:rFonts w:eastAsiaTheme="minorEastAsia" w:cs="Times New Roman"/>
          <w:sz w:val="21"/>
          <w:szCs w:val="21"/>
        </w:rPr>
        <w:t>/t</w:t>
      </w:r>
      <w:r w:rsidRPr="00662B08">
        <w:rPr>
          <w:rFonts w:eastAsiaTheme="minorEastAsia" w:cs="Times New Roman"/>
          <w:sz w:val="21"/>
          <w:szCs w:val="21"/>
        </w:rPr>
        <w:t>垃圾为</w:t>
      </w:r>
      <w:r w:rsidRPr="00662B08">
        <w:rPr>
          <w:rFonts w:eastAsiaTheme="minorEastAsia" w:cs="Times New Roman"/>
          <w:sz w:val="21"/>
          <w:szCs w:val="21"/>
        </w:rPr>
        <w:t>I</w:t>
      </w:r>
      <w:r w:rsidRPr="00662B08">
        <w:rPr>
          <w:rFonts w:eastAsiaTheme="minorEastAsia" w:cs="Times New Roman"/>
          <w:sz w:val="21"/>
          <w:szCs w:val="21"/>
        </w:rPr>
        <w:t>级，单位垃圾处理水耗</w:t>
      </w:r>
      <w:r w:rsidRPr="00662B08">
        <w:rPr>
          <w:rFonts w:eastAsiaTheme="minorEastAsia" w:cs="Times New Roman"/>
          <w:sz w:val="21"/>
          <w:szCs w:val="21"/>
        </w:rPr>
        <w:t>≤1.6m</w:t>
      </w:r>
      <w:r w:rsidRPr="00662B08">
        <w:rPr>
          <w:rFonts w:eastAsiaTheme="minorEastAsia" w:cs="Times New Roman"/>
          <w:sz w:val="21"/>
          <w:szCs w:val="21"/>
          <w:vertAlign w:val="superscript"/>
        </w:rPr>
        <w:t>3</w:t>
      </w:r>
      <w:r w:rsidRPr="00662B08">
        <w:rPr>
          <w:rFonts w:eastAsiaTheme="minorEastAsia" w:cs="Times New Roman"/>
          <w:sz w:val="21"/>
          <w:szCs w:val="21"/>
        </w:rPr>
        <w:t>/t</w:t>
      </w:r>
      <w:r w:rsidRPr="00662B08">
        <w:rPr>
          <w:rFonts w:eastAsiaTheme="minorEastAsia" w:cs="Times New Roman"/>
          <w:sz w:val="21"/>
          <w:szCs w:val="21"/>
        </w:rPr>
        <w:t>垃圾为</w:t>
      </w:r>
      <w:r w:rsidRPr="00662B08">
        <w:rPr>
          <w:rFonts w:ascii="宋体" w:eastAsia="宋体" w:hAnsi="宋体" w:cs="宋体" w:hint="eastAsia"/>
          <w:sz w:val="21"/>
          <w:szCs w:val="21"/>
        </w:rPr>
        <w:t>Ⅱ</w:t>
      </w:r>
      <w:r w:rsidRPr="00662B08">
        <w:rPr>
          <w:rFonts w:eastAsiaTheme="minorEastAsia" w:cs="Times New Roman"/>
          <w:sz w:val="21"/>
          <w:szCs w:val="21"/>
        </w:rPr>
        <w:t>级，单位垃圾处理水耗</w:t>
      </w:r>
      <w:r w:rsidRPr="00662B08">
        <w:rPr>
          <w:rFonts w:eastAsiaTheme="minorEastAsia" w:cs="Times New Roman"/>
          <w:sz w:val="21"/>
          <w:szCs w:val="21"/>
        </w:rPr>
        <w:t>≤3.0m</w:t>
      </w:r>
      <w:r w:rsidRPr="00662B08">
        <w:rPr>
          <w:rFonts w:eastAsiaTheme="minorEastAsia" w:cs="Times New Roman"/>
          <w:sz w:val="21"/>
          <w:szCs w:val="21"/>
          <w:vertAlign w:val="superscript"/>
        </w:rPr>
        <w:t>3</w:t>
      </w:r>
      <w:r w:rsidRPr="00662B08">
        <w:rPr>
          <w:rFonts w:eastAsiaTheme="minorEastAsia" w:cs="Times New Roman"/>
          <w:sz w:val="21"/>
          <w:szCs w:val="21"/>
        </w:rPr>
        <w:t>/t</w:t>
      </w:r>
      <w:r w:rsidRPr="00662B08">
        <w:rPr>
          <w:rFonts w:eastAsiaTheme="minorEastAsia" w:cs="Times New Roman"/>
          <w:sz w:val="21"/>
          <w:szCs w:val="21"/>
        </w:rPr>
        <w:t>垃圾为</w:t>
      </w:r>
      <w:r w:rsidRPr="00662B08">
        <w:rPr>
          <w:rFonts w:ascii="宋体" w:eastAsia="宋体" w:hAnsi="宋体" w:cs="宋体" w:hint="eastAsia"/>
          <w:sz w:val="21"/>
          <w:szCs w:val="21"/>
        </w:rPr>
        <w:t>Ⅲ</w:t>
      </w:r>
      <w:r w:rsidRPr="00662B08">
        <w:rPr>
          <w:rFonts w:eastAsiaTheme="minorEastAsia" w:cs="Times New Roman"/>
          <w:sz w:val="21"/>
          <w:szCs w:val="21"/>
        </w:rPr>
        <w:t>级。</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进炉垃圾低位热值基准值确定取样国内</w:t>
      </w:r>
      <w:r w:rsidRPr="00662B08">
        <w:rPr>
          <w:rFonts w:eastAsiaTheme="minorEastAsia" w:cs="Times New Roman"/>
          <w:sz w:val="21"/>
          <w:szCs w:val="21"/>
        </w:rPr>
        <w:t>43</w:t>
      </w:r>
      <w:r w:rsidRPr="00662B08">
        <w:rPr>
          <w:rFonts w:eastAsiaTheme="minorEastAsia" w:cs="Times New Roman"/>
          <w:sz w:val="21"/>
          <w:szCs w:val="21"/>
        </w:rPr>
        <w:t>家焚烧企业，根据《清洁生产评价指标体系编制</w:t>
      </w:r>
      <w:r w:rsidRPr="00662B08">
        <w:rPr>
          <w:rFonts w:eastAsiaTheme="minorEastAsia" w:cs="Times New Roman"/>
          <w:sz w:val="21"/>
          <w:szCs w:val="21"/>
        </w:rPr>
        <w:lastRenderedPageBreak/>
        <w:t>通则（试行稿）》（</w:t>
      </w:r>
      <w:r w:rsidRPr="00662B08">
        <w:rPr>
          <w:rFonts w:eastAsiaTheme="minorEastAsia" w:cs="Times New Roman"/>
          <w:sz w:val="21"/>
          <w:szCs w:val="21"/>
        </w:rPr>
        <w:t>2013</w:t>
      </w:r>
      <w:r w:rsidRPr="00662B08">
        <w:rPr>
          <w:rFonts w:eastAsiaTheme="minorEastAsia" w:cs="Times New Roman"/>
          <w:sz w:val="21"/>
          <w:szCs w:val="21"/>
        </w:rPr>
        <w:t>）：确定</w:t>
      </w:r>
      <w:r w:rsidRPr="00662B08">
        <w:rPr>
          <w:rFonts w:ascii="宋体" w:eastAsia="宋体" w:hAnsi="宋体" w:cs="宋体" w:hint="eastAsia"/>
          <w:sz w:val="21"/>
          <w:szCs w:val="21"/>
        </w:rPr>
        <w:t>Ⅰ</w:t>
      </w:r>
      <w:r w:rsidRPr="00662B08">
        <w:rPr>
          <w:rFonts w:eastAsiaTheme="minorEastAsia" w:cs="Times New Roman"/>
          <w:sz w:val="21"/>
          <w:szCs w:val="21"/>
        </w:rPr>
        <w:t>级基准值时，以当前国内</w:t>
      </w:r>
      <w:r w:rsidRPr="00662B08">
        <w:rPr>
          <w:rFonts w:eastAsiaTheme="minorEastAsia" w:cs="Times New Roman"/>
          <w:sz w:val="21"/>
          <w:szCs w:val="21"/>
        </w:rPr>
        <w:t>5%</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Ⅱ</w:t>
      </w:r>
      <w:r w:rsidRPr="00662B08">
        <w:rPr>
          <w:rFonts w:eastAsiaTheme="minorEastAsia" w:cs="Times New Roman"/>
          <w:sz w:val="21"/>
          <w:szCs w:val="21"/>
        </w:rPr>
        <w:t>级基准值时，应以当前国内</w:t>
      </w:r>
      <w:r w:rsidRPr="00662B08">
        <w:rPr>
          <w:rFonts w:eastAsiaTheme="minorEastAsia" w:cs="Times New Roman"/>
          <w:sz w:val="21"/>
          <w:szCs w:val="21"/>
        </w:rPr>
        <w:t>20%</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Ⅲ</w:t>
      </w:r>
      <w:r w:rsidRPr="00662B08">
        <w:rPr>
          <w:rFonts w:eastAsiaTheme="minorEastAsia" w:cs="Times New Roman"/>
          <w:sz w:val="21"/>
          <w:szCs w:val="21"/>
        </w:rPr>
        <w:t>级基准值时，以当前国内</w:t>
      </w:r>
      <w:r w:rsidRPr="00662B08">
        <w:rPr>
          <w:rFonts w:eastAsiaTheme="minorEastAsia" w:cs="Times New Roman"/>
          <w:sz w:val="21"/>
          <w:szCs w:val="21"/>
        </w:rPr>
        <w:t>50%</w:t>
      </w:r>
      <w:r w:rsidRPr="00662B08">
        <w:rPr>
          <w:rFonts w:eastAsiaTheme="minorEastAsia" w:cs="Times New Roman"/>
          <w:sz w:val="21"/>
          <w:szCs w:val="21"/>
        </w:rPr>
        <w:t>的企业达到该基准值要求为取值原则。最终确定：进炉垃圾低位热值</w:t>
      </w:r>
      <w:r w:rsidR="000C7E76" w:rsidRPr="00662B08">
        <w:rPr>
          <w:rFonts w:eastAsiaTheme="minorEastAsia" w:cs="Times New Roman"/>
          <w:sz w:val="21"/>
          <w:szCs w:val="21"/>
        </w:rPr>
        <w:t>≥</w:t>
      </w:r>
      <w:r w:rsidRPr="00662B08">
        <w:rPr>
          <w:rFonts w:eastAsiaTheme="minorEastAsia" w:cs="Times New Roman"/>
          <w:sz w:val="21"/>
          <w:szCs w:val="21"/>
        </w:rPr>
        <w:t>6300kJ/kg</w:t>
      </w:r>
      <w:r w:rsidRPr="00662B08">
        <w:rPr>
          <w:rFonts w:eastAsiaTheme="minorEastAsia" w:cs="Times New Roman"/>
          <w:sz w:val="21"/>
          <w:szCs w:val="21"/>
        </w:rPr>
        <w:t>为</w:t>
      </w:r>
      <w:r w:rsidRPr="00662B08">
        <w:rPr>
          <w:rFonts w:eastAsiaTheme="minorEastAsia" w:cs="Times New Roman"/>
          <w:sz w:val="21"/>
          <w:szCs w:val="21"/>
        </w:rPr>
        <w:t>I</w:t>
      </w:r>
      <w:r w:rsidRPr="00662B08">
        <w:rPr>
          <w:rFonts w:eastAsiaTheme="minorEastAsia" w:cs="Times New Roman"/>
          <w:sz w:val="21"/>
          <w:szCs w:val="21"/>
        </w:rPr>
        <w:t>级，</w:t>
      </w:r>
      <w:r w:rsidR="000C7E76" w:rsidRPr="00662B08">
        <w:rPr>
          <w:rFonts w:eastAsiaTheme="minorEastAsia" w:cs="Times New Roman"/>
          <w:sz w:val="21"/>
          <w:szCs w:val="21"/>
        </w:rPr>
        <w:t>≥</w:t>
      </w:r>
      <w:r w:rsidRPr="00662B08">
        <w:rPr>
          <w:rFonts w:eastAsiaTheme="minorEastAsia" w:cs="Times New Roman"/>
          <w:sz w:val="21"/>
          <w:szCs w:val="21"/>
        </w:rPr>
        <w:t>5400hkJ/kg</w:t>
      </w:r>
      <w:r w:rsidRPr="00662B08">
        <w:rPr>
          <w:rFonts w:eastAsiaTheme="minorEastAsia" w:cs="Times New Roman"/>
          <w:sz w:val="21"/>
          <w:szCs w:val="21"/>
        </w:rPr>
        <w:t>为</w:t>
      </w:r>
      <w:r w:rsidRPr="00662B08">
        <w:rPr>
          <w:rFonts w:ascii="宋体" w:eastAsia="宋体" w:hAnsi="宋体" w:cs="宋体" w:hint="eastAsia"/>
          <w:sz w:val="21"/>
          <w:szCs w:val="21"/>
        </w:rPr>
        <w:t>Ⅱ</w:t>
      </w:r>
      <w:r w:rsidRPr="00662B08">
        <w:rPr>
          <w:rFonts w:eastAsiaTheme="minorEastAsia" w:cs="Times New Roman"/>
          <w:sz w:val="21"/>
          <w:szCs w:val="21"/>
        </w:rPr>
        <w:t>级，</w:t>
      </w:r>
      <w:r w:rsidR="000C7E76" w:rsidRPr="00662B08">
        <w:rPr>
          <w:rFonts w:eastAsiaTheme="minorEastAsia" w:cs="Times New Roman"/>
          <w:sz w:val="21"/>
          <w:szCs w:val="21"/>
        </w:rPr>
        <w:t>≥</w:t>
      </w:r>
      <w:r w:rsidRPr="00662B08">
        <w:rPr>
          <w:rFonts w:eastAsiaTheme="minorEastAsia" w:cs="Times New Roman"/>
          <w:sz w:val="21"/>
          <w:szCs w:val="21"/>
        </w:rPr>
        <w:t>5000hkJ/kg</w:t>
      </w:r>
      <w:r w:rsidRPr="00662B08">
        <w:rPr>
          <w:rFonts w:eastAsiaTheme="minorEastAsia" w:cs="Times New Roman"/>
          <w:sz w:val="21"/>
          <w:szCs w:val="21"/>
        </w:rPr>
        <w:t>为</w:t>
      </w:r>
      <w:r w:rsidRPr="00662B08">
        <w:rPr>
          <w:rFonts w:ascii="宋体" w:eastAsia="宋体" w:hAnsi="宋体" w:cs="宋体" w:hint="eastAsia"/>
          <w:sz w:val="21"/>
          <w:szCs w:val="21"/>
        </w:rPr>
        <w:t>Ⅲ</w:t>
      </w:r>
      <w:r w:rsidRPr="00662B08">
        <w:rPr>
          <w:rFonts w:eastAsiaTheme="minorEastAsia" w:cs="Times New Roman"/>
          <w:sz w:val="21"/>
          <w:szCs w:val="21"/>
        </w:rPr>
        <w:t>级。</w:t>
      </w:r>
    </w:p>
    <w:p w:rsidR="00870ED2" w:rsidRPr="00662B08" w:rsidRDefault="00F338D7" w:rsidP="00662B08">
      <w:pPr>
        <w:pStyle w:val="11"/>
        <w:numPr>
          <w:ilvl w:val="0"/>
          <w:numId w:val="3"/>
        </w:numPr>
        <w:spacing w:beforeLines="0" w:line="300" w:lineRule="auto"/>
        <w:ind w:firstLineChars="0"/>
        <w:rPr>
          <w:rFonts w:eastAsiaTheme="minorEastAsia" w:cs="Times New Roman"/>
          <w:sz w:val="21"/>
          <w:szCs w:val="21"/>
        </w:rPr>
      </w:pPr>
      <w:r w:rsidRPr="00662B08">
        <w:rPr>
          <w:rFonts w:eastAsiaTheme="minorEastAsia" w:cs="Times New Roman"/>
          <w:sz w:val="21"/>
          <w:szCs w:val="21"/>
        </w:rPr>
        <w:t>资源综合利用二级指标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从有利于提高工业用水重复率等方面，提出工业用水重复利用率和单位垃圾发电量作为二级指标。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单位垃圾发电量基准值确定取样国内</w:t>
      </w:r>
      <w:r w:rsidRPr="00662B08">
        <w:rPr>
          <w:rFonts w:eastAsiaTheme="minorEastAsia" w:cs="Times New Roman"/>
          <w:sz w:val="21"/>
          <w:szCs w:val="21"/>
        </w:rPr>
        <w:t>48</w:t>
      </w:r>
      <w:r w:rsidRPr="00662B08">
        <w:rPr>
          <w:rFonts w:eastAsiaTheme="minorEastAsia" w:cs="Times New Roman"/>
          <w:sz w:val="21"/>
          <w:szCs w:val="21"/>
        </w:rPr>
        <w:t>家焚烧企业，根据《清洁生产评价指标体系编制通则（试行稿）》（</w:t>
      </w:r>
      <w:r w:rsidRPr="00662B08">
        <w:rPr>
          <w:rFonts w:eastAsiaTheme="minorEastAsia" w:cs="Times New Roman"/>
          <w:sz w:val="21"/>
          <w:szCs w:val="21"/>
        </w:rPr>
        <w:t>2013</w:t>
      </w:r>
      <w:r w:rsidRPr="00662B08">
        <w:rPr>
          <w:rFonts w:eastAsiaTheme="minorEastAsia" w:cs="Times New Roman"/>
          <w:sz w:val="21"/>
          <w:szCs w:val="21"/>
        </w:rPr>
        <w:t>）：确定</w:t>
      </w:r>
      <w:r w:rsidRPr="00662B08">
        <w:rPr>
          <w:rFonts w:ascii="宋体" w:eastAsia="宋体" w:hAnsi="宋体" w:cs="宋体" w:hint="eastAsia"/>
          <w:sz w:val="21"/>
          <w:szCs w:val="21"/>
        </w:rPr>
        <w:t>Ⅰ</w:t>
      </w:r>
      <w:r w:rsidRPr="00662B08">
        <w:rPr>
          <w:rFonts w:eastAsiaTheme="minorEastAsia" w:cs="Times New Roman"/>
          <w:sz w:val="21"/>
          <w:szCs w:val="21"/>
        </w:rPr>
        <w:t>级基准值时，以当前国内</w:t>
      </w:r>
      <w:r w:rsidRPr="00662B08">
        <w:rPr>
          <w:rFonts w:eastAsiaTheme="minorEastAsia" w:cs="Times New Roman"/>
          <w:sz w:val="21"/>
          <w:szCs w:val="21"/>
        </w:rPr>
        <w:t>5%</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Ⅱ</w:t>
      </w:r>
      <w:r w:rsidRPr="00662B08">
        <w:rPr>
          <w:rFonts w:eastAsiaTheme="minorEastAsia" w:cs="Times New Roman"/>
          <w:sz w:val="21"/>
          <w:szCs w:val="21"/>
        </w:rPr>
        <w:t>级基准值时，应以当前国内</w:t>
      </w:r>
      <w:r w:rsidRPr="00662B08">
        <w:rPr>
          <w:rFonts w:eastAsiaTheme="minorEastAsia" w:cs="Times New Roman"/>
          <w:sz w:val="21"/>
          <w:szCs w:val="21"/>
        </w:rPr>
        <w:t>20%</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Ⅲ</w:t>
      </w:r>
      <w:r w:rsidRPr="00662B08">
        <w:rPr>
          <w:rFonts w:eastAsiaTheme="minorEastAsia" w:cs="Times New Roman"/>
          <w:sz w:val="21"/>
          <w:szCs w:val="21"/>
        </w:rPr>
        <w:t>级基准值时，以当前国内</w:t>
      </w:r>
      <w:r w:rsidRPr="00662B08">
        <w:rPr>
          <w:rFonts w:eastAsiaTheme="minorEastAsia" w:cs="Times New Roman"/>
          <w:sz w:val="21"/>
          <w:szCs w:val="21"/>
        </w:rPr>
        <w:t>50%</w:t>
      </w:r>
      <w:r w:rsidRPr="00662B08">
        <w:rPr>
          <w:rFonts w:eastAsiaTheme="minorEastAsia" w:cs="Times New Roman"/>
          <w:sz w:val="21"/>
          <w:szCs w:val="21"/>
        </w:rPr>
        <w:t>的企业达到该基准值要求为取值原则。最终确定：单位垃圾发电量＞</w:t>
      </w:r>
      <w:r w:rsidRPr="00662B08">
        <w:rPr>
          <w:rFonts w:eastAsiaTheme="minorEastAsia" w:cs="Times New Roman"/>
          <w:sz w:val="21"/>
          <w:szCs w:val="21"/>
        </w:rPr>
        <w:t>420kWh/t</w:t>
      </w:r>
      <w:r w:rsidRPr="00662B08">
        <w:rPr>
          <w:rFonts w:eastAsiaTheme="minorEastAsia" w:cs="Times New Roman"/>
          <w:sz w:val="21"/>
          <w:szCs w:val="21"/>
        </w:rPr>
        <w:t>垃圾为</w:t>
      </w:r>
      <w:r w:rsidRPr="00662B08">
        <w:rPr>
          <w:rFonts w:eastAsiaTheme="minorEastAsia" w:cs="Times New Roman"/>
          <w:sz w:val="21"/>
          <w:szCs w:val="21"/>
        </w:rPr>
        <w:t>I</w:t>
      </w:r>
      <w:r w:rsidRPr="00662B08">
        <w:rPr>
          <w:rFonts w:eastAsiaTheme="minorEastAsia" w:cs="Times New Roman"/>
          <w:sz w:val="21"/>
          <w:szCs w:val="21"/>
        </w:rPr>
        <w:t>级，单位垃圾发电量</w:t>
      </w:r>
      <w:r w:rsidRPr="00662B08">
        <w:rPr>
          <w:rFonts w:eastAsiaTheme="minorEastAsia" w:cs="Times New Roman"/>
          <w:sz w:val="21"/>
          <w:szCs w:val="21"/>
        </w:rPr>
        <w:t>330h-420kWh/t</w:t>
      </w:r>
      <w:r w:rsidRPr="00662B08">
        <w:rPr>
          <w:rFonts w:eastAsiaTheme="minorEastAsia" w:cs="Times New Roman"/>
          <w:sz w:val="21"/>
          <w:szCs w:val="21"/>
        </w:rPr>
        <w:t>垃圾为</w:t>
      </w:r>
      <w:r w:rsidRPr="00662B08">
        <w:rPr>
          <w:rFonts w:ascii="宋体" w:eastAsia="宋体" w:hAnsi="宋体" w:cs="宋体" w:hint="eastAsia"/>
          <w:sz w:val="21"/>
          <w:szCs w:val="21"/>
        </w:rPr>
        <w:t>Ⅱ</w:t>
      </w:r>
      <w:r w:rsidRPr="00662B08">
        <w:rPr>
          <w:rFonts w:eastAsiaTheme="minorEastAsia" w:cs="Times New Roman"/>
          <w:sz w:val="21"/>
          <w:szCs w:val="21"/>
        </w:rPr>
        <w:t>级，单位垃圾发电量＜</w:t>
      </w:r>
      <w:r w:rsidRPr="00662B08">
        <w:rPr>
          <w:rFonts w:eastAsiaTheme="minorEastAsia" w:cs="Times New Roman"/>
          <w:sz w:val="21"/>
          <w:szCs w:val="21"/>
        </w:rPr>
        <w:t>330kWh/t</w:t>
      </w:r>
      <w:r w:rsidRPr="00662B08">
        <w:rPr>
          <w:rFonts w:eastAsiaTheme="minorEastAsia" w:cs="Times New Roman"/>
          <w:sz w:val="21"/>
          <w:szCs w:val="21"/>
        </w:rPr>
        <w:t>垃圾为</w:t>
      </w:r>
      <w:r w:rsidRPr="00662B08">
        <w:rPr>
          <w:rFonts w:ascii="宋体" w:eastAsia="宋体" w:hAnsi="宋体" w:cs="宋体" w:hint="eastAsia"/>
          <w:sz w:val="21"/>
          <w:szCs w:val="21"/>
        </w:rPr>
        <w:t>Ⅲ</w:t>
      </w:r>
      <w:r w:rsidRPr="00662B08">
        <w:rPr>
          <w:rFonts w:eastAsiaTheme="minorEastAsia" w:cs="Times New Roman"/>
          <w:sz w:val="21"/>
          <w:szCs w:val="21"/>
        </w:rPr>
        <w:t>级。</w:t>
      </w:r>
    </w:p>
    <w:p w:rsidR="00870ED2" w:rsidRPr="00662B08" w:rsidRDefault="00F338D7" w:rsidP="00662B08">
      <w:pPr>
        <w:pStyle w:val="11"/>
        <w:numPr>
          <w:ilvl w:val="0"/>
          <w:numId w:val="3"/>
        </w:numPr>
        <w:spacing w:beforeLines="0" w:line="300" w:lineRule="auto"/>
        <w:ind w:firstLineChars="0"/>
        <w:rPr>
          <w:rFonts w:eastAsiaTheme="minorEastAsia" w:cs="Times New Roman"/>
          <w:sz w:val="21"/>
          <w:szCs w:val="21"/>
        </w:rPr>
      </w:pPr>
      <w:r w:rsidRPr="00662B08">
        <w:rPr>
          <w:rFonts w:eastAsiaTheme="minorEastAsia" w:cs="Times New Roman"/>
          <w:sz w:val="21"/>
          <w:szCs w:val="21"/>
        </w:rPr>
        <w:t>污染物</w:t>
      </w:r>
      <w:r w:rsidR="000C7E76" w:rsidRPr="00662B08">
        <w:rPr>
          <w:rFonts w:eastAsiaTheme="minorEastAsia" w:cs="Times New Roman"/>
          <w:sz w:val="21"/>
          <w:szCs w:val="21"/>
        </w:rPr>
        <w:t>产生</w:t>
      </w:r>
      <w:r w:rsidRPr="00662B08">
        <w:rPr>
          <w:rFonts w:eastAsiaTheme="minorEastAsia" w:cs="Times New Roman"/>
          <w:sz w:val="21"/>
          <w:szCs w:val="21"/>
        </w:rPr>
        <w:t>二级指标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参照《生活垃圾焚烧污染控制标准》等环境标准，针对</w:t>
      </w:r>
      <w:proofErr w:type="spellStart"/>
      <w:r w:rsidRPr="00662B08">
        <w:rPr>
          <w:rFonts w:eastAsiaTheme="minorEastAsia" w:cs="Times New Roman"/>
          <w:sz w:val="21"/>
          <w:szCs w:val="21"/>
        </w:rPr>
        <w:t>NOx</w:t>
      </w:r>
      <w:proofErr w:type="spellEnd"/>
      <w:r w:rsidRPr="00662B08">
        <w:rPr>
          <w:rFonts w:eastAsiaTheme="minorEastAsia" w:cs="Times New Roman"/>
          <w:sz w:val="21"/>
          <w:szCs w:val="21"/>
        </w:rPr>
        <w:t>、</w:t>
      </w:r>
      <w:r w:rsidRPr="00662B08">
        <w:rPr>
          <w:rFonts w:eastAsiaTheme="minorEastAsia" w:cs="Times New Roman"/>
          <w:sz w:val="21"/>
          <w:szCs w:val="21"/>
        </w:rPr>
        <w:t>SO</w:t>
      </w:r>
      <w:r w:rsidRPr="00662B08">
        <w:rPr>
          <w:rFonts w:eastAsiaTheme="minorEastAsia" w:cs="Times New Roman"/>
          <w:sz w:val="21"/>
          <w:szCs w:val="21"/>
          <w:vertAlign w:val="subscript"/>
        </w:rPr>
        <w:t>2</w:t>
      </w:r>
      <w:r w:rsidR="00175987" w:rsidRPr="00662B08">
        <w:rPr>
          <w:rFonts w:eastAsiaTheme="minorEastAsia" w:cs="Times New Roman"/>
          <w:sz w:val="21"/>
          <w:szCs w:val="21"/>
        </w:rPr>
        <w:t>、</w:t>
      </w:r>
      <w:r w:rsidRPr="00662B08">
        <w:rPr>
          <w:rFonts w:eastAsiaTheme="minorEastAsia" w:cs="Times New Roman"/>
          <w:sz w:val="21"/>
          <w:szCs w:val="21"/>
        </w:rPr>
        <w:t>等重点污染物，共提出了</w:t>
      </w:r>
      <w:r w:rsidR="0009779C" w:rsidRPr="00662B08">
        <w:rPr>
          <w:rFonts w:eastAsiaTheme="minorEastAsia" w:cs="Times New Roman"/>
          <w:sz w:val="21"/>
          <w:szCs w:val="21"/>
        </w:rPr>
        <w:t>4</w:t>
      </w:r>
      <w:r w:rsidRPr="00662B08">
        <w:rPr>
          <w:rFonts w:eastAsiaTheme="minorEastAsia" w:cs="Times New Roman"/>
          <w:sz w:val="21"/>
          <w:szCs w:val="21"/>
        </w:rPr>
        <w:t>项二级指标评价标准。</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根据《清洁生产评价指标体系编制通则（试行稿）》（</w:t>
      </w:r>
      <w:r w:rsidRPr="00662B08">
        <w:rPr>
          <w:rFonts w:eastAsiaTheme="minorEastAsia" w:cs="Times New Roman"/>
          <w:sz w:val="21"/>
          <w:szCs w:val="21"/>
        </w:rPr>
        <w:t>2013</w:t>
      </w:r>
      <w:r w:rsidRPr="00662B08">
        <w:rPr>
          <w:rFonts w:eastAsiaTheme="minorEastAsia" w:cs="Times New Roman"/>
          <w:sz w:val="21"/>
          <w:szCs w:val="21"/>
        </w:rPr>
        <w:t>）：确定</w:t>
      </w:r>
      <w:r w:rsidRPr="00662B08">
        <w:rPr>
          <w:rFonts w:ascii="宋体" w:eastAsia="宋体" w:hAnsi="宋体" w:cs="宋体" w:hint="eastAsia"/>
          <w:sz w:val="21"/>
          <w:szCs w:val="21"/>
        </w:rPr>
        <w:t>Ⅰ</w:t>
      </w:r>
      <w:r w:rsidRPr="00662B08">
        <w:rPr>
          <w:rFonts w:eastAsiaTheme="minorEastAsia" w:cs="Times New Roman"/>
          <w:sz w:val="21"/>
          <w:szCs w:val="21"/>
        </w:rPr>
        <w:t>级基准值时，以当前国内</w:t>
      </w:r>
      <w:r w:rsidRPr="00662B08">
        <w:rPr>
          <w:rFonts w:eastAsiaTheme="minorEastAsia" w:cs="Times New Roman"/>
          <w:sz w:val="21"/>
          <w:szCs w:val="21"/>
        </w:rPr>
        <w:t>5%</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Ⅱ</w:t>
      </w:r>
      <w:r w:rsidRPr="00662B08">
        <w:rPr>
          <w:rFonts w:eastAsiaTheme="minorEastAsia" w:cs="Times New Roman"/>
          <w:sz w:val="21"/>
          <w:szCs w:val="21"/>
        </w:rPr>
        <w:t>级基准值时，应以当前国内</w:t>
      </w:r>
      <w:r w:rsidRPr="00662B08">
        <w:rPr>
          <w:rFonts w:eastAsiaTheme="minorEastAsia" w:cs="Times New Roman"/>
          <w:sz w:val="21"/>
          <w:szCs w:val="21"/>
        </w:rPr>
        <w:t>20%</w:t>
      </w:r>
      <w:r w:rsidRPr="00662B08">
        <w:rPr>
          <w:rFonts w:eastAsiaTheme="minorEastAsia" w:cs="Times New Roman"/>
          <w:sz w:val="21"/>
          <w:szCs w:val="21"/>
        </w:rPr>
        <w:t>的企业达到该基准值要求为取值原则；确定</w:t>
      </w:r>
      <w:r w:rsidRPr="00662B08">
        <w:rPr>
          <w:rFonts w:ascii="宋体" w:eastAsia="宋体" w:hAnsi="宋体" w:cs="宋体" w:hint="eastAsia"/>
          <w:sz w:val="21"/>
          <w:szCs w:val="21"/>
        </w:rPr>
        <w:t>Ⅲ</w:t>
      </w:r>
      <w:r w:rsidRPr="00662B08">
        <w:rPr>
          <w:rFonts w:eastAsiaTheme="minorEastAsia" w:cs="Times New Roman"/>
          <w:sz w:val="21"/>
          <w:szCs w:val="21"/>
        </w:rPr>
        <w:t>级基准值时，以当前国内</w:t>
      </w:r>
      <w:r w:rsidRPr="00662B08">
        <w:rPr>
          <w:rFonts w:eastAsiaTheme="minorEastAsia" w:cs="Times New Roman"/>
          <w:sz w:val="21"/>
          <w:szCs w:val="21"/>
        </w:rPr>
        <w:t>50%</w:t>
      </w:r>
      <w:r w:rsidRPr="00662B08">
        <w:rPr>
          <w:rFonts w:eastAsiaTheme="minorEastAsia" w:cs="Times New Roman"/>
          <w:sz w:val="21"/>
          <w:szCs w:val="21"/>
        </w:rPr>
        <w:t>的企业达到该基准值要求为取值原则，对各项污染物排放的清洁生产水平进行如下划定：</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废气</w:t>
      </w:r>
      <w:r w:rsidRPr="00662B08">
        <w:rPr>
          <w:rFonts w:eastAsiaTheme="minorEastAsia" w:cs="Times New Roman"/>
          <w:sz w:val="21"/>
          <w:szCs w:val="21"/>
        </w:rPr>
        <w:t>SO</w:t>
      </w:r>
      <w:r w:rsidRPr="00662B08">
        <w:rPr>
          <w:rFonts w:eastAsiaTheme="minorEastAsia" w:cs="Times New Roman"/>
          <w:sz w:val="21"/>
          <w:szCs w:val="21"/>
          <w:vertAlign w:val="subscript"/>
        </w:rPr>
        <w:t>2</w:t>
      </w:r>
      <w:r w:rsidR="000C7E76" w:rsidRPr="00662B08">
        <w:rPr>
          <w:rFonts w:eastAsiaTheme="minorEastAsia" w:cs="Times New Roman"/>
          <w:sz w:val="21"/>
          <w:szCs w:val="21"/>
        </w:rPr>
        <w:t>产生</w:t>
      </w:r>
      <w:r w:rsidRPr="00662B08">
        <w:rPr>
          <w:rFonts w:eastAsiaTheme="minorEastAsia" w:cs="Times New Roman"/>
          <w:sz w:val="21"/>
          <w:szCs w:val="21"/>
        </w:rPr>
        <w:t>单耗确定取样国内</w:t>
      </w:r>
      <w:r w:rsidRPr="00662B08">
        <w:rPr>
          <w:rFonts w:eastAsiaTheme="minorEastAsia" w:cs="Times New Roman"/>
          <w:sz w:val="21"/>
          <w:szCs w:val="21"/>
        </w:rPr>
        <w:t>90</w:t>
      </w:r>
      <w:r w:rsidRPr="00662B08">
        <w:rPr>
          <w:rFonts w:eastAsiaTheme="minorEastAsia" w:cs="Times New Roman"/>
          <w:sz w:val="21"/>
          <w:szCs w:val="21"/>
        </w:rPr>
        <w:t>条焚烧线，</w:t>
      </w:r>
      <w:r w:rsidR="000C7E76" w:rsidRPr="00662B08">
        <w:rPr>
          <w:rFonts w:eastAsiaTheme="minorEastAsia" w:cs="Times New Roman"/>
          <w:sz w:val="21"/>
          <w:szCs w:val="21"/>
        </w:rPr>
        <w:t>并参考评价其污染物处理效率，</w:t>
      </w:r>
      <w:r w:rsidRPr="00662B08">
        <w:rPr>
          <w:rFonts w:eastAsiaTheme="minorEastAsia" w:cs="Times New Roman"/>
          <w:sz w:val="21"/>
          <w:szCs w:val="21"/>
        </w:rPr>
        <w:t>最终确定：废气</w:t>
      </w:r>
      <w:r w:rsidRPr="00662B08">
        <w:rPr>
          <w:rFonts w:eastAsiaTheme="minorEastAsia" w:cs="Times New Roman"/>
          <w:sz w:val="21"/>
          <w:szCs w:val="21"/>
        </w:rPr>
        <w:t>SO</w:t>
      </w:r>
      <w:r w:rsidRPr="00662B08">
        <w:rPr>
          <w:rFonts w:eastAsiaTheme="minorEastAsia" w:cs="Times New Roman"/>
          <w:sz w:val="21"/>
          <w:szCs w:val="21"/>
          <w:vertAlign w:val="subscript"/>
        </w:rPr>
        <w:t>2</w:t>
      </w:r>
      <w:r w:rsidR="000C7E76" w:rsidRPr="00662B08">
        <w:rPr>
          <w:rFonts w:eastAsiaTheme="minorEastAsia" w:cs="Times New Roman"/>
          <w:sz w:val="21"/>
          <w:szCs w:val="21"/>
        </w:rPr>
        <w:t>产生单耗</w:t>
      </w:r>
      <w:r w:rsidR="000C7E76" w:rsidRPr="00662B08">
        <w:rPr>
          <w:rFonts w:eastAsiaTheme="minorEastAsia" w:cs="Times New Roman"/>
          <w:sz w:val="21"/>
          <w:szCs w:val="21"/>
        </w:rPr>
        <w:t>≤</w:t>
      </w:r>
      <w:r w:rsidRPr="00662B08">
        <w:rPr>
          <w:rFonts w:eastAsiaTheme="minorEastAsia" w:cs="Times New Roman"/>
          <w:sz w:val="21"/>
          <w:szCs w:val="21"/>
        </w:rPr>
        <w:t>0.6 kg/</w:t>
      </w:r>
      <w:r w:rsidRPr="00662B08">
        <w:rPr>
          <w:rFonts w:eastAsiaTheme="minorEastAsia" w:cs="Times New Roman"/>
          <w:sz w:val="21"/>
          <w:szCs w:val="21"/>
        </w:rPr>
        <w:t>吨垃圾为</w:t>
      </w:r>
      <w:r w:rsidRPr="00662B08">
        <w:rPr>
          <w:rFonts w:eastAsiaTheme="minorEastAsia" w:cs="Times New Roman"/>
          <w:sz w:val="21"/>
          <w:szCs w:val="21"/>
        </w:rPr>
        <w:t>I</w:t>
      </w:r>
      <w:r w:rsidRPr="00662B08">
        <w:rPr>
          <w:rFonts w:eastAsiaTheme="minorEastAsia" w:cs="Times New Roman"/>
          <w:sz w:val="21"/>
          <w:szCs w:val="21"/>
        </w:rPr>
        <w:t>级，废气</w:t>
      </w:r>
      <w:r w:rsidRPr="00662B08">
        <w:rPr>
          <w:rFonts w:eastAsiaTheme="minorEastAsia" w:cs="Times New Roman"/>
          <w:sz w:val="21"/>
          <w:szCs w:val="21"/>
        </w:rPr>
        <w:t>SO</w:t>
      </w:r>
      <w:r w:rsidRPr="00662B08">
        <w:rPr>
          <w:rFonts w:eastAsiaTheme="minorEastAsia" w:cs="Times New Roman"/>
          <w:sz w:val="21"/>
          <w:szCs w:val="21"/>
          <w:vertAlign w:val="subscript"/>
        </w:rPr>
        <w:t>2</w:t>
      </w:r>
      <w:r w:rsidR="000C7E76" w:rsidRPr="00662B08">
        <w:rPr>
          <w:rFonts w:eastAsiaTheme="minorEastAsia" w:cs="Times New Roman"/>
          <w:sz w:val="21"/>
          <w:szCs w:val="21"/>
        </w:rPr>
        <w:t>产生单耗</w:t>
      </w:r>
      <w:r w:rsidR="000C7E76" w:rsidRPr="00662B08">
        <w:rPr>
          <w:rFonts w:eastAsiaTheme="minorEastAsia" w:cs="Times New Roman"/>
          <w:sz w:val="21"/>
          <w:szCs w:val="21"/>
        </w:rPr>
        <w:t>≤</w:t>
      </w:r>
      <w:r w:rsidRPr="00662B08">
        <w:rPr>
          <w:rFonts w:eastAsiaTheme="minorEastAsia" w:cs="Times New Roman"/>
          <w:sz w:val="21"/>
          <w:szCs w:val="21"/>
        </w:rPr>
        <w:t>0.</w:t>
      </w:r>
      <w:r w:rsidR="000C7E76" w:rsidRPr="00662B08">
        <w:rPr>
          <w:rFonts w:eastAsiaTheme="minorEastAsia" w:cs="Times New Roman"/>
          <w:sz w:val="21"/>
          <w:szCs w:val="21"/>
        </w:rPr>
        <w:t>8</w:t>
      </w:r>
      <w:r w:rsidRPr="00662B08">
        <w:rPr>
          <w:rFonts w:eastAsiaTheme="minorEastAsia" w:cs="Times New Roman"/>
          <w:sz w:val="21"/>
          <w:szCs w:val="21"/>
        </w:rPr>
        <w:t xml:space="preserve"> kg/</w:t>
      </w:r>
      <w:r w:rsidRPr="00662B08">
        <w:rPr>
          <w:rFonts w:eastAsiaTheme="minorEastAsia" w:cs="Times New Roman"/>
          <w:sz w:val="21"/>
          <w:szCs w:val="21"/>
        </w:rPr>
        <w:t>吨垃圾为</w:t>
      </w:r>
      <w:r w:rsidRPr="00662B08">
        <w:rPr>
          <w:rFonts w:ascii="宋体" w:eastAsia="宋体" w:hAnsi="宋体" w:cs="宋体" w:hint="eastAsia"/>
          <w:sz w:val="21"/>
          <w:szCs w:val="21"/>
        </w:rPr>
        <w:t>Ⅱ</w:t>
      </w:r>
      <w:r w:rsidRPr="00662B08">
        <w:rPr>
          <w:rFonts w:eastAsiaTheme="minorEastAsia" w:cs="Times New Roman"/>
          <w:sz w:val="21"/>
          <w:szCs w:val="21"/>
        </w:rPr>
        <w:t>级，废气</w:t>
      </w:r>
      <w:r w:rsidRPr="00662B08">
        <w:rPr>
          <w:rFonts w:eastAsiaTheme="minorEastAsia" w:cs="Times New Roman"/>
          <w:sz w:val="21"/>
          <w:szCs w:val="21"/>
        </w:rPr>
        <w:t>SO</w:t>
      </w:r>
      <w:r w:rsidRPr="00662B08">
        <w:rPr>
          <w:rFonts w:eastAsiaTheme="minorEastAsia" w:cs="Times New Roman"/>
          <w:sz w:val="21"/>
          <w:szCs w:val="21"/>
          <w:vertAlign w:val="subscript"/>
        </w:rPr>
        <w:t>2</w:t>
      </w:r>
      <w:r w:rsidR="000C7E76" w:rsidRPr="00662B08">
        <w:rPr>
          <w:rFonts w:eastAsiaTheme="minorEastAsia" w:cs="Times New Roman"/>
          <w:sz w:val="21"/>
          <w:szCs w:val="21"/>
        </w:rPr>
        <w:t>产生单耗</w:t>
      </w:r>
      <w:r w:rsidR="000C7E76" w:rsidRPr="00662B08">
        <w:rPr>
          <w:rFonts w:eastAsiaTheme="minorEastAsia" w:cs="Times New Roman"/>
          <w:sz w:val="21"/>
          <w:szCs w:val="21"/>
        </w:rPr>
        <w:t>≤2.0</w:t>
      </w:r>
      <w:r w:rsidRPr="00662B08">
        <w:rPr>
          <w:rFonts w:eastAsiaTheme="minorEastAsia" w:cs="Times New Roman"/>
          <w:sz w:val="21"/>
          <w:szCs w:val="21"/>
        </w:rPr>
        <w:t xml:space="preserve"> kg/</w:t>
      </w:r>
      <w:r w:rsidRPr="00662B08">
        <w:rPr>
          <w:rFonts w:eastAsiaTheme="minorEastAsia" w:cs="Times New Roman"/>
          <w:sz w:val="21"/>
          <w:szCs w:val="21"/>
        </w:rPr>
        <w:t>吨垃圾为</w:t>
      </w:r>
      <w:r w:rsidRPr="00662B08">
        <w:rPr>
          <w:rFonts w:ascii="宋体" w:eastAsia="宋体" w:hAnsi="宋体" w:cs="宋体" w:hint="eastAsia"/>
          <w:sz w:val="21"/>
          <w:szCs w:val="21"/>
        </w:rPr>
        <w:t>Ⅲ</w:t>
      </w:r>
      <w:r w:rsidRPr="00662B08">
        <w:rPr>
          <w:rFonts w:eastAsiaTheme="minorEastAsia" w:cs="Times New Roman"/>
          <w:sz w:val="21"/>
          <w:szCs w:val="21"/>
        </w:rPr>
        <w:t>级；</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废气</w:t>
      </w:r>
      <w:proofErr w:type="spellStart"/>
      <w:r w:rsidRPr="00662B08">
        <w:rPr>
          <w:rFonts w:eastAsiaTheme="minorEastAsia" w:cs="Times New Roman"/>
          <w:sz w:val="21"/>
          <w:szCs w:val="21"/>
        </w:rPr>
        <w:t>NOx</w:t>
      </w:r>
      <w:proofErr w:type="spellEnd"/>
      <w:r w:rsidR="000C7E76" w:rsidRPr="00662B08">
        <w:rPr>
          <w:rFonts w:eastAsiaTheme="minorEastAsia" w:cs="Times New Roman"/>
          <w:sz w:val="21"/>
          <w:szCs w:val="21"/>
        </w:rPr>
        <w:t>产生单耗</w:t>
      </w:r>
      <w:r w:rsidRPr="00662B08">
        <w:rPr>
          <w:rFonts w:eastAsiaTheme="minorEastAsia" w:cs="Times New Roman"/>
          <w:sz w:val="21"/>
          <w:szCs w:val="21"/>
        </w:rPr>
        <w:t>确定取样国内</w:t>
      </w:r>
      <w:r w:rsidRPr="00662B08">
        <w:rPr>
          <w:rFonts w:eastAsiaTheme="minorEastAsia" w:cs="Times New Roman"/>
          <w:sz w:val="21"/>
          <w:szCs w:val="21"/>
        </w:rPr>
        <w:t>104</w:t>
      </w:r>
      <w:r w:rsidRPr="00662B08">
        <w:rPr>
          <w:rFonts w:eastAsiaTheme="minorEastAsia" w:cs="Times New Roman"/>
          <w:sz w:val="21"/>
          <w:szCs w:val="21"/>
        </w:rPr>
        <w:t>条焚烧线，</w:t>
      </w:r>
      <w:r w:rsidR="000C7E76" w:rsidRPr="00662B08">
        <w:rPr>
          <w:rFonts w:eastAsiaTheme="minorEastAsia" w:cs="Times New Roman"/>
          <w:sz w:val="21"/>
          <w:szCs w:val="21"/>
        </w:rPr>
        <w:t>并参考评价其污染物处理效率，</w:t>
      </w:r>
      <w:r w:rsidRPr="00662B08">
        <w:rPr>
          <w:rFonts w:eastAsiaTheme="minorEastAsia" w:cs="Times New Roman"/>
          <w:sz w:val="21"/>
          <w:szCs w:val="21"/>
        </w:rPr>
        <w:t>最终确定：废气</w:t>
      </w:r>
      <w:proofErr w:type="spellStart"/>
      <w:r w:rsidRPr="00662B08">
        <w:rPr>
          <w:rFonts w:eastAsiaTheme="minorEastAsia" w:cs="Times New Roman"/>
          <w:sz w:val="21"/>
          <w:szCs w:val="21"/>
        </w:rPr>
        <w:t>NOx</w:t>
      </w:r>
      <w:proofErr w:type="spellEnd"/>
      <w:r w:rsidR="000C7E76" w:rsidRPr="00662B08">
        <w:rPr>
          <w:rFonts w:eastAsiaTheme="minorEastAsia" w:cs="Times New Roman"/>
          <w:sz w:val="21"/>
          <w:szCs w:val="21"/>
        </w:rPr>
        <w:t>产生单耗</w:t>
      </w:r>
      <w:r w:rsidR="000C7E76" w:rsidRPr="00662B08">
        <w:rPr>
          <w:rFonts w:eastAsiaTheme="minorEastAsia" w:cs="Times New Roman"/>
          <w:sz w:val="21"/>
          <w:szCs w:val="21"/>
        </w:rPr>
        <w:t>≤1</w:t>
      </w:r>
      <w:r w:rsidRPr="00662B08">
        <w:rPr>
          <w:rFonts w:eastAsiaTheme="minorEastAsia" w:cs="Times New Roman"/>
          <w:sz w:val="21"/>
          <w:szCs w:val="21"/>
        </w:rPr>
        <w:t>.4 kg/</w:t>
      </w:r>
      <w:r w:rsidRPr="00662B08">
        <w:rPr>
          <w:rFonts w:eastAsiaTheme="minorEastAsia" w:cs="Times New Roman"/>
          <w:sz w:val="21"/>
          <w:szCs w:val="21"/>
        </w:rPr>
        <w:t>吨垃圾为</w:t>
      </w:r>
      <w:r w:rsidRPr="00662B08">
        <w:rPr>
          <w:rFonts w:eastAsiaTheme="minorEastAsia" w:cs="Times New Roman"/>
          <w:sz w:val="21"/>
          <w:szCs w:val="21"/>
        </w:rPr>
        <w:t>I</w:t>
      </w:r>
      <w:r w:rsidRPr="00662B08">
        <w:rPr>
          <w:rFonts w:eastAsiaTheme="minorEastAsia" w:cs="Times New Roman"/>
          <w:sz w:val="21"/>
          <w:szCs w:val="21"/>
        </w:rPr>
        <w:t>级，废气</w:t>
      </w:r>
      <w:proofErr w:type="spellStart"/>
      <w:r w:rsidRPr="00662B08">
        <w:rPr>
          <w:rFonts w:eastAsiaTheme="minorEastAsia" w:cs="Times New Roman"/>
          <w:sz w:val="21"/>
          <w:szCs w:val="21"/>
        </w:rPr>
        <w:t>NOx</w:t>
      </w:r>
      <w:proofErr w:type="spellEnd"/>
      <w:r w:rsidR="000C7E76" w:rsidRPr="00662B08">
        <w:rPr>
          <w:rFonts w:eastAsiaTheme="minorEastAsia" w:cs="Times New Roman"/>
          <w:sz w:val="21"/>
          <w:szCs w:val="21"/>
        </w:rPr>
        <w:t>产生单耗</w:t>
      </w:r>
      <w:r w:rsidR="000C7E76" w:rsidRPr="00662B08">
        <w:rPr>
          <w:rFonts w:eastAsiaTheme="minorEastAsia" w:cs="Times New Roman"/>
          <w:sz w:val="21"/>
          <w:szCs w:val="21"/>
        </w:rPr>
        <w:t>1.6</w:t>
      </w:r>
      <w:r w:rsidRPr="00662B08">
        <w:rPr>
          <w:rFonts w:eastAsiaTheme="minorEastAsia" w:cs="Times New Roman"/>
          <w:sz w:val="21"/>
          <w:szCs w:val="21"/>
        </w:rPr>
        <w:t xml:space="preserve"> kg/</w:t>
      </w:r>
      <w:r w:rsidRPr="00662B08">
        <w:rPr>
          <w:rFonts w:eastAsiaTheme="minorEastAsia" w:cs="Times New Roman"/>
          <w:sz w:val="21"/>
          <w:szCs w:val="21"/>
        </w:rPr>
        <w:t>吨垃圾为</w:t>
      </w:r>
      <w:r w:rsidRPr="00662B08">
        <w:rPr>
          <w:rFonts w:ascii="宋体" w:eastAsia="宋体" w:hAnsi="宋体" w:cs="宋体" w:hint="eastAsia"/>
          <w:sz w:val="21"/>
          <w:szCs w:val="21"/>
        </w:rPr>
        <w:t>Ⅱ</w:t>
      </w:r>
      <w:r w:rsidRPr="00662B08">
        <w:rPr>
          <w:rFonts w:eastAsiaTheme="minorEastAsia" w:cs="Times New Roman"/>
          <w:sz w:val="21"/>
          <w:szCs w:val="21"/>
        </w:rPr>
        <w:t>级，废气</w:t>
      </w:r>
      <w:proofErr w:type="spellStart"/>
      <w:r w:rsidRPr="00662B08">
        <w:rPr>
          <w:rFonts w:eastAsiaTheme="minorEastAsia" w:cs="Times New Roman"/>
          <w:sz w:val="21"/>
          <w:szCs w:val="21"/>
        </w:rPr>
        <w:t>NOx</w:t>
      </w:r>
      <w:proofErr w:type="spellEnd"/>
      <w:r w:rsidR="000C7E76" w:rsidRPr="00662B08">
        <w:rPr>
          <w:rFonts w:eastAsiaTheme="minorEastAsia" w:cs="Times New Roman"/>
          <w:sz w:val="21"/>
          <w:szCs w:val="21"/>
        </w:rPr>
        <w:t>产生单耗</w:t>
      </w:r>
      <w:r w:rsidR="000C7E76" w:rsidRPr="00662B08">
        <w:rPr>
          <w:rFonts w:eastAsiaTheme="minorEastAsia" w:cs="Times New Roman"/>
          <w:sz w:val="21"/>
          <w:szCs w:val="21"/>
        </w:rPr>
        <w:t>2.4</w:t>
      </w:r>
      <w:r w:rsidRPr="00662B08">
        <w:rPr>
          <w:rFonts w:eastAsiaTheme="minorEastAsia" w:cs="Times New Roman"/>
          <w:sz w:val="21"/>
          <w:szCs w:val="21"/>
        </w:rPr>
        <w:t xml:space="preserve"> kg/</w:t>
      </w:r>
      <w:r w:rsidRPr="00662B08">
        <w:rPr>
          <w:rFonts w:eastAsiaTheme="minorEastAsia" w:cs="Times New Roman"/>
          <w:sz w:val="21"/>
          <w:szCs w:val="21"/>
        </w:rPr>
        <w:t>吨垃圾为</w:t>
      </w:r>
      <w:r w:rsidRPr="00662B08">
        <w:rPr>
          <w:rFonts w:ascii="宋体" w:eastAsia="宋体" w:hAnsi="宋体" w:cs="宋体" w:hint="eastAsia"/>
          <w:sz w:val="21"/>
          <w:szCs w:val="21"/>
        </w:rPr>
        <w:t>Ⅲ</w:t>
      </w:r>
      <w:r w:rsidRPr="00662B08">
        <w:rPr>
          <w:rFonts w:eastAsiaTheme="minorEastAsia" w:cs="Times New Roman"/>
          <w:sz w:val="21"/>
          <w:szCs w:val="21"/>
        </w:rPr>
        <w:t>级；</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废水</w:t>
      </w:r>
      <w:r w:rsidRPr="00662B08">
        <w:rPr>
          <w:rFonts w:eastAsiaTheme="minorEastAsia" w:cs="Times New Roman"/>
          <w:sz w:val="21"/>
          <w:szCs w:val="21"/>
        </w:rPr>
        <w:t>COD</w:t>
      </w:r>
      <w:r w:rsidR="000C7E76" w:rsidRPr="00662B08">
        <w:rPr>
          <w:rFonts w:eastAsiaTheme="minorEastAsia" w:cs="Times New Roman"/>
          <w:sz w:val="21"/>
          <w:szCs w:val="21"/>
        </w:rPr>
        <w:t>产生单耗</w:t>
      </w:r>
      <w:r w:rsidRPr="00662B08">
        <w:rPr>
          <w:rFonts w:eastAsiaTheme="minorEastAsia" w:cs="Times New Roman"/>
          <w:sz w:val="21"/>
          <w:szCs w:val="21"/>
        </w:rPr>
        <w:t>确定取样国内</w:t>
      </w:r>
      <w:r w:rsidRPr="00662B08">
        <w:rPr>
          <w:rFonts w:eastAsiaTheme="minorEastAsia" w:cs="Times New Roman"/>
          <w:sz w:val="21"/>
          <w:szCs w:val="21"/>
        </w:rPr>
        <w:t>31</w:t>
      </w:r>
      <w:r w:rsidRPr="00662B08">
        <w:rPr>
          <w:rFonts w:eastAsiaTheme="minorEastAsia" w:cs="Times New Roman"/>
          <w:sz w:val="21"/>
          <w:szCs w:val="21"/>
        </w:rPr>
        <w:t>条焚烧线，</w:t>
      </w:r>
      <w:r w:rsidR="000C7E76" w:rsidRPr="00662B08">
        <w:rPr>
          <w:rFonts w:eastAsiaTheme="minorEastAsia" w:cs="Times New Roman"/>
          <w:sz w:val="21"/>
          <w:szCs w:val="21"/>
        </w:rPr>
        <w:t>并参考评价其污染物处理效率，</w:t>
      </w:r>
      <w:r w:rsidRPr="00662B08">
        <w:rPr>
          <w:rFonts w:eastAsiaTheme="minorEastAsia" w:cs="Times New Roman"/>
          <w:sz w:val="21"/>
          <w:szCs w:val="21"/>
        </w:rPr>
        <w:t>最终确定：废水</w:t>
      </w:r>
      <w:r w:rsidRPr="00662B08">
        <w:rPr>
          <w:rFonts w:eastAsiaTheme="minorEastAsia" w:cs="Times New Roman"/>
          <w:sz w:val="21"/>
          <w:szCs w:val="21"/>
        </w:rPr>
        <w:t>COD</w:t>
      </w:r>
      <w:r w:rsidR="000C7E76" w:rsidRPr="00662B08">
        <w:rPr>
          <w:rFonts w:eastAsiaTheme="minorEastAsia" w:cs="Times New Roman"/>
          <w:sz w:val="21"/>
          <w:szCs w:val="21"/>
        </w:rPr>
        <w:t>产生单耗</w:t>
      </w:r>
      <w:r w:rsidR="000C7E76" w:rsidRPr="00662B08">
        <w:rPr>
          <w:rFonts w:eastAsiaTheme="minorEastAsia" w:cs="Times New Roman"/>
          <w:sz w:val="21"/>
          <w:szCs w:val="21"/>
        </w:rPr>
        <w:t>≤9k</w:t>
      </w:r>
      <w:r w:rsidRPr="00662B08">
        <w:rPr>
          <w:rFonts w:eastAsiaTheme="minorEastAsia" w:cs="Times New Roman"/>
          <w:sz w:val="21"/>
          <w:szCs w:val="21"/>
        </w:rPr>
        <w:t>g/</w:t>
      </w:r>
      <w:r w:rsidRPr="00662B08">
        <w:rPr>
          <w:rFonts w:eastAsiaTheme="minorEastAsia" w:cs="Times New Roman"/>
          <w:sz w:val="21"/>
          <w:szCs w:val="21"/>
        </w:rPr>
        <w:t>吨垃圾为</w:t>
      </w:r>
      <w:r w:rsidRPr="00662B08">
        <w:rPr>
          <w:rFonts w:eastAsiaTheme="minorEastAsia" w:cs="Times New Roman"/>
          <w:sz w:val="21"/>
          <w:szCs w:val="21"/>
        </w:rPr>
        <w:t>I</w:t>
      </w:r>
      <w:r w:rsidRPr="00662B08">
        <w:rPr>
          <w:rFonts w:eastAsiaTheme="minorEastAsia" w:cs="Times New Roman"/>
          <w:sz w:val="21"/>
          <w:szCs w:val="21"/>
        </w:rPr>
        <w:t>级，废水</w:t>
      </w:r>
      <w:r w:rsidRPr="00662B08">
        <w:rPr>
          <w:rFonts w:eastAsiaTheme="minorEastAsia" w:cs="Times New Roman"/>
          <w:sz w:val="21"/>
          <w:szCs w:val="21"/>
        </w:rPr>
        <w:t>COD</w:t>
      </w:r>
      <w:r w:rsidR="000C7E76" w:rsidRPr="00662B08">
        <w:rPr>
          <w:rFonts w:eastAsiaTheme="minorEastAsia" w:cs="Times New Roman"/>
          <w:sz w:val="21"/>
          <w:szCs w:val="21"/>
        </w:rPr>
        <w:t>产生单耗</w:t>
      </w:r>
      <w:r w:rsidR="000C7E76" w:rsidRPr="00662B08">
        <w:rPr>
          <w:rFonts w:eastAsiaTheme="minorEastAsia" w:cs="Times New Roman"/>
          <w:sz w:val="21"/>
          <w:szCs w:val="21"/>
        </w:rPr>
        <w:t>≤15.4k</w:t>
      </w:r>
      <w:r w:rsidRPr="00662B08">
        <w:rPr>
          <w:rFonts w:eastAsiaTheme="minorEastAsia" w:cs="Times New Roman"/>
          <w:sz w:val="21"/>
          <w:szCs w:val="21"/>
        </w:rPr>
        <w:t>g/</w:t>
      </w:r>
      <w:r w:rsidRPr="00662B08">
        <w:rPr>
          <w:rFonts w:eastAsiaTheme="minorEastAsia" w:cs="Times New Roman"/>
          <w:sz w:val="21"/>
          <w:szCs w:val="21"/>
        </w:rPr>
        <w:t>吨垃圾为</w:t>
      </w:r>
      <w:r w:rsidRPr="00662B08">
        <w:rPr>
          <w:rFonts w:ascii="宋体" w:eastAsia="宋体" w:hAnsi="宋体" w:cs="宋体" w:hint="eastAsia"/>
          <w:sz w:val="21"/>
          <w:szCs w:val="21"/>
        </w:rPr>
        <w:t>Ⅱ</w:t>
      </w:r>
      <w:r w:rsidRPr="00662B08">
        <w:rPr>
          <w:rFonts w:eastAsiaTheme="minorEastAsia" w:cs="Times New Roman"/>
          <w:sz w:val="21"/>
          <w:szCs w:val="21"/>
        </w:rPr>
        <w:t>级，废水</w:t>
      </w:r>
      <w:r w:rsidRPr="00662B08">
        <w:rPr>
          <w:rFonts w:eastAsiaTheme="minorEastAsia" w:cs="Times New Roman"/>
          <w:sz w:val="21"/>
          <w:szCs w:val="21"/>
        </w:rPr>
        <w:t>COD</w:t>
      </w:r>
      <w:r w:rsidR="000C7E76" w:rsidRPr="00662B08">
        <w:rPr>
          <w:rFonts w:eastAsiaTheme="minorEastAsia" w:cs="Times New Roman"/>
          <w:sz w:val="21"/>
          <w:szCs w:val="21"/>
        </w:rPr>
        <w:t>产生单耗</w:t>
      </w:r>
      <w:r w:rsidR="000C7E76" w:rsidRPr="00662B08">
        <w:rPr>
          <w:rFonts w:eastAsiaTheme="minorEastAsia" w:cs="Times New Roman"/>
          <w:sz w:val="21"/>
          <w:szCs w:val="21"/>
        </w:rPr>
        <w:t>≤21.6k</w:t>
      </w:r>
      <w:r w:rsidRPr="00662B08">
        <w:rPr>
          <w:rFonts w:eastAsiaTheme="minorEastAsia" w:cs="Times New Roman"/>
          <w:sz w:val="21"/>
          <w:szCs w:val="21"/>
        </w:rPr>
        <w:t>g/</w:t>
      </w:r>
      <w:r w:rsidRPr="00662B08">
        <w:rPr>
          <w:rFonts w:eastAsiaTheme="minorEastAsia" w:cs="Times New Roman"/>
          <w:sz w:val="21"/>
          <w:szCs w:val="21"/>
        </w:rPr>
        <w:t>吨垃圾为</w:t>
      </w:r>
      <w:r w:rsidRPr="00662B08">
        <w:rPr>
          <w:rFonts w:ascii="宋体" w:eastAsia="宋体" w:hAnsi="宋体" w:cs="宋体" w:hint="eastAsia"/>
          <w:sz w:val="21"/>
          <w:szCs w:val="21"/>
        </w:rPr>
        <w:t>Ⅲ</w:t>
      </w:r>
      <w:r w:rsidRPr="00662B08">
        <w:rPr>
          <w:rFonts w:eastAsiaTheme="minorEastAsia" w:cs="Times New Roman"/>
          <w:sz w:val="21"/>
          <w:szCs w:val="21"/>
        </w:rPr>
        <w:t>级；</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废水氨氮</w:t>
      </w:r>
      <w:r w:rsidR="000C7E76" w:rsidRPr="00662B08">
        <w:rPr>
          <w:rFonts w:eastAsiaTheme="minorEastAsia" w:cs="Times New Roman"/>
          <w:sz w:val="21"/>
          <w:szCs w:val="21"/>
        </w:rPr>
        <w:t>产生单耗</w:t>
      </w:r>
      <w:r w:rsidRPr="00662B08">
        <w:rPr>
          <w:rFonts w:eastAsiaTheme="minorEastAsia" w:cs="Times New Roman"/>
          <w:sz w:val="21"/>
          <w:szCs w:val="21"/>
        </w:rPr>
        <w:t>确定取样国内</w:t>
      </w:r>
      <w:r w:rsidRPr="00662B08">
        <w:rPr>
          <w:rFonts w:eastAsiaTheme="minorEastAsia" w:cs="Times New Roman"/>
          <w:sz w:val="21"/>
          <w:szCs w:val="21"/>
        </w:rPr>
        <w:t>31</w:t>
      </w:r>
      <w:r w:rsidRPr="00662B08">
        <w:rPr>
          <w:rFonts w:eastAsiaTheme="minorEastAsia" w:cs="Times New Roman"/>
          <w:sz w:val="21"/>
          <w:szCs w:val="21"/>
        </w:rPr>
        <w:t>条焚烧线，</w:t>
      </w:r>
      <w:r w:rsidR="000C7E76" w:rsidRPr="00662B08">
        <w:rPr>
          <w:rFonts w:eastAsiaTheme="minorEastAsia" w:cs="Times New Roman"/>
          <w:sz w:val="21"/>
          <w:szCs w:val="21"/>
        </w:rPr>
        <w:t>并参考评价其污染物处理效率，</w:t>
      </w:r>
      <w:r w:rsidRPr="00662B08">
        <w:rPr>
          <w:rFonts w:eastAsiaTheme="minorEastAsia" w:cs="Times New Roman"/>
          <w:sz w:val="21"/>
          <w:szCs w:val="21"/>
        </w:rPr>
        <w:t>最终确定：废水氨氮</w:t>
      </w:r>
      <w:r w:rsidR="000C7E76" w:rsidRPr="00662B08">
        <w:rPr>
          <w:rFonts w:eastAsiaTheme="minorEastAsia" w:cs="Times New Roman"/>
          <w:sz w:val="21"/>
          <w:szCs w:val="21"/>
        </w:rPr>
        <w:t>产生单耗</w:t>
      </w:r>
      <w:r w:rsidR="000C7E76" w:rsidRPr="00662B08">
        <w:rPr>
          <w:rFonts w:eastAsiaTheme="minorEastAsia" w:cs="Times New Roman"/>
          <w:sz w:val="21"/>
          <w:szCs w:val="21"/>
        </w:rPr>
        <w:t>≤0.18kg</w:t>
      </w:r>
      <w:r w:rsidRPr="00662B08">
        <w:rPr>
          <w:rFonts w:eastAsiaTheme="minorEastAsia" w:cs="Times New Roman"/>
          <w:sz w:val="21"/>
          <w:szCs w:val="21"/>
        </w:rPr>
        <w:t>/</w:t>
      </w:r>
      <w:r w:rsidRPr="00662B08">
        <w:rPr>
          <w:rFonts w:eastAsiaTheme="minorEastAsia" w:cs="Times New Roman"/>
          <w:sz w:val="21"/>
          <w:szCs w:val="21"/>
        </w:rPr>
        <w:t>吨垃圾为</w:t>
      </w:r>
      <w:r w:rsidRPr="00662B08">
        <w:rPr>
          <w:rFonts w:eastAsiaTheme="minorEastAsia" w:cs="Times New Roman"/>
          <w:sz w:val="21"/>
          <w:szCs w:val="21"/>
        </w:rPr>
        <w:t>I</w:t>
      </w:r>
      <w:r w:rsidRPr="00662B08">
        <w:rPr>
          <w:rFonts w:eastAsiaTheme="minorEastAsia" w:cs="Times New Roman"/>
          <w:sz w:val="21"/>
          <w:szCs w:val="21"/>
        </w:rPr>
        <w:t>级，废水氨氮</w:t>
      </w:r>
      <w:r w:rsidR="000C7E76" w:rsidRPr="00662B08">
        <w:rPr>
          <w:rFonts w:eastAsiaTheme="minorEastAsia" w:cs="Times New Roman"/>
          <w:sz w:val="21"/>
          <w:szCs w:val="21"/>
        </w:rPr>
        <w:t>产生单耗</w:t>
      </w:r>
      <w:r w:rsidR="000C7E76" w:rsidRPr="00662B08">
        <w:rPr>
          <w:rFonts w:eastAsiaTheme="minorEastAsia" w:cs="Times New Roman"/>
          <w:sz w:val="21"/>
          <w:szCs w:val="21"/>
        </w:rPr>
        <w:t>≤0.031k</w:t>
      </w:r>
      <w:r w:rsidRPr="00662B08">
        <w:rPr>
          <w:rFonts w:eastAsiaTheme="minorEastAsia" w:cs="Times New Roman"/>
          <w:sz w:val="21"/>
          <w:szCs w:val="21"/>
        </w:rPr>
        <w:t>g/</w:t>
      </w:r>
      <w:r w:rsidRPr="00662B08">
        <w:rPr>
          <w:rFonts w:eastAsiaTheme="minorEastAsia" w:cs="Times New Roman"/>
          <w:sz w:val="21"/>
          <w:szCs w:val="21"/>
        </w:rPr>
        <w:t>吨垃圾为</w:t>
      </w:r>
      <w:r w:rsidRPr="00662B08">
        <w:rPr>
          <w:rFonts w:ascii="宋体" w:eastAsia="宋体" w:hAnsi="宋体" w:cs="宋体" w:hint="eastAsia"/>
          <w:sz w:val="21"/>
          <w:szCs w:val="21"/>
        </w:rPr>
        <w:t>Ⅱ</w:t>
      </w:r>
      <w:r w:rsidRPr="00662B08">
        <w:rPr>
          <w:rFonts w:eastAsiaTheme="minorEastAsia" w:cs="Times New Roman"/>
          <w:sz w:val="21"/>
          <w:szCs w:val="21"/>
        </w:rPr>
        <w:t>级，废水氨氮</w:t>
      </w:r>
      <w:r w:rsidR="000C7E76" w:rsidRPr="00662B08">
        <w:rPr>
          <w:rFonts w:eastAsiaTheme="minorEastAsia" w:cs="Times New Roman"/>
          <w:sz w:val="21"/>
          <w:szCs w:val="21"/>
        </w:rPr>
        <w:t>产生单耗</w:t>
      </w:r>
      <w:r w:rsidR="000C7E76" w:rsidRPr="00662B08">
        <w:rPr>
          <w:rFonts w:eastAsiaTheme="minorEastAsia" w:cs="Times New Roman"/>
          <w:sz w:val="21"/>
          <w:szCs w:val="21"/>
        </w:rPr>
        <w:t>≤0.43k</w:t>
      </w:r>
      <w:r w:rsidRPr="00662B08">
        <w:rPr>
          <w:rFonts w:eastAsiaTheme="minorEastAsia" w:cs="Times New Roman"/>
          <w:sz w:val="21"/>
          <w:szCs w:val="21"/>
        </w:rPr>
        <w:t>g/</w:t>
      </w:r>
      <w:r w:rsidRPr="00662B08">
        <w:rPr>
          <w:rFonts w:eastAsiaTheme="minorEastAsia" w:cs="Times New Roman"/>
          <w:sz w:val="21"/>
          <w:szCs w:val="21"/>
        </w:rPr>
        <w:t>吨垃圾为</w:t>
      </w:r>
      <w:r w:rsidRPr="00662B08">
        <w:rPr>
          <w:rFonts w:ascii="宋体" w:eastAsia="宋体" w:hAnsi="宋体" w:cs="宋体" w:hint="eastAsia"/>
          <w:sz w:val="21"/>
          <w:szCs w:val="21"/>
        </w:rPr>
        <w:t>Ⅲ</w:t>
      </w:r>
      <w:r w:rsidRPr="00662B08">
        <w:rPr>
          <w:rFonts w:eastAsiaTheme="minorEastAsia" w:cs="Times New Roman"/>
          <w:sz w:val="21"/>
          <w:szCs w:val="21"/>
        </w:rPr>
        <w:t>级</w:t>
      </w:r>
      <w:r w:rsidR="00175987" w:rsidRPr="00662B08">
        <w:rPr>
          <w:rFonts w:eastAsiaTheme="minorEastAsia" w:cs="Times New Roman"/>
          <w:sz w:val="21"/>
          <w:szCs w:val="21"/>
        </w:rPr>
        <w:t>。</w:t>
      </w:r>
    </w:p>
    <w:p w:rsidR="00870ED2" w:rsidRPr="00662B08" w:rsidRDefault="00F338D7" w:rsidP="00662B08">
      <w:pPr>
        <w:pStyle w:val="11"/>
        <w:numPr>
          <w:ilvl w:val="0"/>
          <w:numId w:val="3"/>
        </w:numPr>
        <w:spacing w:beforeLines="0" w:line="300" w:lineRule="auto"/>
        <w:ind w:firstLineChars="0"/>
        <w:rPr>
          <w:rFonts w:eastAsiaTheme="minorEastAsia" w:cs="Times New Roman"/>
          <w:sz w:val="21"/>
          <w:szCs w:val="21"/>
        </w:rPr>
      </w:pPr>
      <w:r w:rsidRPr="00662B08">
        <w:rPr>
          <w:rFonts w:eastAsiaTheme="minorEastAsia" w:cs="Times New Roman"/>
          <w:sz w:val="21"/>
          <w:szCs w:val="21"/>
        </w:rPr>
        <w:lastRenderedPageBreak/>
        <w:t>清洁生产管理指标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从加强清洁生产管理角度考虑，结合现有的环保政策、法规、规章要求，将产业政策符合性、污染物达标排放、污染物总量控制、危险废物安全处置、环境风险管理、环境信息公开、清洁生产组织机构及管理制度、建立健全环境管理体系、能资源计量器具配备情况、能源管理机构、管理制度、能源管控中心和开展节能活动作为二级指标。</w:t>
      </w:r>
    </w:p>
    <w:p w:rsidR="00870ED2" w:rsidRPr="00662B08" w:rsidRDefault="00F338D7" w:rsidP="00662B08">
      <w:pPr>
        <w:pStyle w:val="11"/>
        <w:numPr>
          <w:ilvl w:val="0"/>
          <w:numId w:val="3"/>
        </w:numPr>
        <w:spacing w:beforeLines="0" w:line="300" w:lineRule="auto"/>
        <w:ind w:firstLineChars="0"/>
        <w:rPr>
          <w:rFonts w:eastAsiaTheme="minorEastAsia" w:cs="Times New Roman"/>
          <w:sz w:val="21"/>
          <w:szCs w:val="21"/>
        </w:rPr>
      </w:pPr>
      <w:r w:rsidRPr="00662B08">
        <w:rPr>
          <w:rFonts w:eastAsiaTheme="minorEastAsia" w:cs="Times New Roman"/>
          <w:sz w:val="21"/>
          <w:szCs w:val="21"/>
        </w:rPr>
        <w:t>限定性二级指标</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为了规范垃圾焚烧企业环境管理，提出产业政策符合性、达标排放、总量控制作为限定性二级指标。</w:t>
      </w:r>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10" w:name="_Toc458975496"/>
      <w:r w:rsidRPr="00DD27B0">
        <w:rPr>
          <w:rFonts w:ascii="Times New Roman" w:eastAsiaTheme="minorEastAsia" w:hAnsi="Times New Roman" w:cs="Times New Roman"/>
          <w:sz w:val="21"/>
          <w:szCs w:val="21"/>
        </w:rPr>
        <w:t>指标基准值及说明</w:t>
      </w:r>
      <w:bookmarkEnd w:id="10"/>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各指标的评价基准值是衡量该项指标是否符合清洁生产基本要求的评价基准。</w:t>
      </w:r>
      <w:proofErr w:type="gramStart"/>
      <w:r w:rsidRPr="00662B08">
        <w:rPr>
          <w:rFonts w:eastAsiaTheme="minorEastAsia" w:cs="Times New Roman"/>
          <w:sz w:val="21"/>
          <w:szCs w:val="21"/>
        </w:rPr>
        <w:t>本评价</w:t>
      </w:r>
      <w:proofErr w:type="gramEnd"/>
      <w:r w:rsidRPr="00662B08">
        <w:rPr>
          <w:rFonts w:eastAsiaTheme="minorEastAsia" w:cs="Times New Roman"/>
          <w:sz w:val="21"/>
          <w:szCs w:val="21"/>
        </w:rPr>
        <w:t>指标体系将二级指标的基准值分为三个等级：</w:t>
      </w:r>
      <w:r w:rsidRPr="00662B08">
        <w:rPr>
          <w:rFonts w:ascii="宋体" w:eastAsia="宋体" w:hAnsi="宋体" w:cs="宋体" w:hint="eastAsia"/>
          <w:sz w:val="21"/>
          <w:szCs w:val="21"/>
        </w:rPr>
        <w:t>Ⅰ</w:t>
      </w:r>
      <w:r w:rsidRPr="00662B08">
        <w:rPr>
          <w:rFonts w:eastAsiaTheme="minorEastAsia" w:cs="Times New Roman"/>
          <w:sz w:val="21"/>
          <w:szCs w:val="21"/>
        </w:rPr>
        <w:t>级为国际清洁生产领先水平；</w:t>
      </w:r>
      <w:r w:rsidRPr="00662B08">
        <w:rPr>
          <w:rFonts w:ascii="宋体" w:eastAsia="宋体" w:hAnsi="宋体" w:cs="宋体" w:hint="eastAsia"/>
          <w:sz w:val="21"/>
          <w:szCs w:val="21"/>
        </w:rPr>
        <w:t>Ⅱ</w:t>
      </w:r>
      <w:r w:rsidRPr="00662B08">
        <w:rPr>
          <w:rFonts w:eastAsiaTheme="minorEastAsia" w:cs="Times New Roman"/>
          <w:sz w:val="21"/>
          <w:szCs w:val="21"/>
        </w:rPr>
        <w:t>级为国内清洁生产先进水平；</w:t>
      </w:r>
      <w:r w:rsidRPr="00662B08">
        <w:rPr>
          <w:rFonts w:ascii="宋体" w:eastAsia="宋体" w:hAnsi="宋体" w:cs="宋体" w:hint="eastAsia"/>
          <w:sz w:val="21"/>
          <w:szCs w:val="21"/>
        </w:rPr>
        <w:t>Ⅲ</w:t>
      </w:r>
      <w:r w:rsidRPr="00662B08">
        <w:rPr>
          <w:rFonts w:eastAsiaTheme="minorEastAsia" w:cs="Times New Roman"/>
          <w:sz w:val="21"/>
          <w:szCs w:val="21"/>
        </w:rPr>
        <w:t>级为国内清洁生产一般水平。</w:t>
      </w:r>
    </w:p>
    <w:p w:rsidR="00870ED2" w:rsidRPr="00662B08" w:rsidRDefault="00F338D7" w:rsidP="00662B08">
      <w:pPr>
        <w:spacing w:beforeLines="0" w:line="300" w:lineRule="auto"/>
        <w:ind w:firstLineChars="200" w:firstLine="420"/>
        <w:rPr>
          <w:rFonts w:eastAsiaTheme="minorEastAsia" w:cs="Times New Roman"/>
          <w:sz w:val="21"/>
          <w:szCs w:val="21"/>
          <w:highlight w:val="yellow"/>
        </w:rPr>
      </w:pPr>
      <w:r w:rsidRPr="00662B08">
        <w:rPr>
          <w:rFonts w:eastAsiaTheme="minorEastAsia" w:cs="Times New Roman"/>
          <w:sz w:val="21"/>
          <w:szCs w:val="21"/>
        </w:rPr>
        <w:t>各定量评价指标的</w:t>
      </w:r>
      <w:r w:rsidRPr="00662B08">
        <w:rPr>
          <w:rFonts w:ascii="宋体" w:eastAsia="宋体" w:hAnsi="宋体" w:cs="宋体" w:hint="eastAsia"/>
          <w:sz w:val="21"/>
          <w:szCs w:val="21"/>
        </w:rPr>
        <w:t>Ⅲ</w:t>
      </w:r>
      <w:r w:rsidRPr="00662B08">
        <w:rPr>
          <w:rFonts w:eastAsiaTheme="minorEastAsia" w:cs="Times New Roman"/>
          <w:sz w:val="21"/>
          <w:szCs w:val="21"/>
        </w:rPr>
        <w:t>级基准值的确定依据是：凡国家或行业在有关政策、规划等文件中对该项指标已有明确要求值的，选用国家要求的数值作为</w:t>
      </w:r>
      <w:r w:rsidRPr="00662B08">
        <w:rPr>
          <w:rFonts w:ascii="宋体" w:eastAsia="宋体" w:hAnsi="宋体" w:cs="宋体" w:hint="eastAsia"/>
          <w:sz w:val="21"/>
          <w:szCs w:val="21"/>
        </w:rPr>
        <w:t>Ⅲ</w:t>
      </w:r>
      <w:r w:rsidRPr="00662B08">
        <w:rPr>
          <w:rFonts w:eastAsiaTheme="minorEastAsia" w:cs="Times New Roman"/>
          <w:sz w:val="21"/>
          <w:szCs w:val="21"/>
        </w:rPr>
        <w:t>级基准值；凡国家或行业对该项指标尚无明确要求值的，则选用国内典型垃圾焚烧厂近年来清洁生产所实际达到的平均水平作为</w:t>
      </w:r>
      <w:r w:rsidRPr="00662B08">
        <w:rPr>
          <w:rFonts w:ascii="宋体" w:eastAsia="宋体" w:hAnsi="宋体" w:cs="宋体" w:hint="eastAsia"/>
          <w:sz w:val="21"/>
          <w:szCs w:val="21"/>
        </w:rPr>
        <w:t>Ⅲ</w:t>
      </w:r>
      <w:r w:rsidRPr="00662B08">
        <w:rPr>
          <w:rFonts w:eastAsiaTheme="minorEastAsia" w:cs="Times New Roman"/>
          <w:sz w:val="21"/>
          <w:szCs w:val="21"/>
        </w:rPr>
        <w:t>级基准值。</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各定性评价指标的</w:t>
      </w:r>
      <w:r w:rsidRPr="00662B08">
        <w:rPr>
          <w:rFonts w:ascii="宋体" w:eastAsia="宋体" w:hAnsi="宋体" w:cs="宋体" w:hint="eastAsia"/>
          <w:sz w:val="21"/>
          <w:szCs w:val="21"/>
        </w:rPr>
        <w:t>Ⅲ</w:t>
      </w:r>
      <w:r w:rsidRPr="00662B08">
        <w:rPr>
          <w:rFonts w:eastAsiaTheme="minorEastAsia" w:cs="Times New Roman"/>
          <w:sz w:val="21"/>
          <w:szCs w:val="21"/>
        </w:rPr>
        <w:t>级基准值的确定依据是：国家有关政策、法规的相关规定。</w:t>
      </w:r>
    </w:p>
    <w:p w:rsidR="00870ED2" w:rsidRPr="00662B08" w:rsidRDefault="00F338D7" w:rsidP="00662B08">
      <w:pPr>
        <w:spacing w:beforeLines="0" w:line="300" w:lineRule="auto"/>
        <w:ind w:firstLineChars="200" w:firstLine="420"/>
        <w:rPr>
          <w:rFonts w:eastAsiaTheme="minorEastAsia" w:cs="Times New Roman"/>
          <w:sz w:val="21"/>
          <w:szCs w:val="21"/>
        </w:rPr>
      </w:pPr>
      <w:proofErr w:type="gramStart"/>
      <w:r w:rsidRPr="00662B08">
        <w:rPr>
          <w:rFonts w:eastAsiaTheme="minorEastAsia" w:cs="Times New Roman"/>
          <w:sz w:val="21"/>
          <w:szCs w:val="21"/>
        </w:rPr>
        <w:t>本评价</w:t>
      </w:r>
      <w:proofErr w:type="gramEnd"/>
      <w:r w:rsidRPr="00662B08">
        <w:rPr>
          <w:rFonts w:eastAsiaTheme="minorEastAsia" w:cs="Times New Roman"/>
          <w:sz w:val="21"/>
          <w:szCs w:val="21"/>
        </w:rPr>
        <w:t>指标体系的</w:t>
      </w:r>
      <w:r w:rsidRPr="00662B08">
        <w:rPr>
          <w:rFonts w:ascii="宋体" w:eastAsia="宋体" w:hAnsi="宋体" w:cs="宋体" w:hint="eastAsia"/>
          <w:sz w:val="21"/>
          <w:szCs w:val="21"/>
        </w:rPr>
        <w:t>Ⅱ</w:t>
      </w:r>
      <w:r w:rsidRPr="00662B08">
        <w:rPr>
          <w:rFonts w:eastAsiaTheme="minorEastAsia" w:cs="Times New Roman"/>
          <w:sz w:val="21"/>
          <w:szCs w:val="21"/>
        </w:rPr>
        <w:t>级基准值代表了行业国内清洁生产先进水平，</w:t>
      </w:r>
      <w:r w:rsidRPr="00662B08">
        <w:rPr>
          <w:rFonts w:ascii="宋体" w:eastAsia="宋体" w:hAnsi="宋体" w:cs="宋体" w:hint="eastAsia"/>
          <w:sz w:val="21"/>
          <w:szCs w:val="21"/>
        </w:rPr>
        <w:t>Ⅰ</w:t>
      </w:r>
      <w:r w:rsidRPr="00662B08">
        <w:rPr>
          <w:rFonts w:eastAsiaTheme="minorEastAsia" w:cs="Times New Roman"/>
          <w:sz w:val="21"/>
          <w:szCs w:val="21"/>
        </w:rPr>
        <w:t>级基准值代表了行业国际清洁生产领先水平。</w:t>
      </w:r>
    </w:p>
    <w:p w:rsidR="00870ED2" w:rsidRPr="00662B08" w:rsidRDefault="00F338D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清洁生产评价指标的权重值反映了该指标在整个清洁生产评价指标体系中所占的比重。它原则上是根据该项指标对生活垃圾焚烧企业清洁生产实际效益和水平的影响程度大小及其实施的难易程度来确定的。</w:t>
      </w:r>
    </w:p>
    <w:p w:rsidR="00175987" w:rsidRPr="00DD27B0" w:rsidRDefault="00175987" w:rsidP="00662B08">
      <w:pPr>
        <w:spacing w:beforeLines="0" w:line="300" w:lineRule="auto"/>
        <w:ind w:firstLineChars="200" w:firstLine="420"/>
        <w:rPr>
          <w:rFonts w:eastAsiaTheme="minorEastAsia" w:cs="Times New Roman"/>
          <w:sz w:val="21"/>
          <w:szCs w:val="21"/>
        </w:rPr>
      </w:pPr>
      <w:r w:rsidRPr="00662B08">
        <w:rPr>
          <w:rFonts w:eastAsiaTheme="minorEastAsia" w:cs="Times New Roman"/>
          <w:sz w:val="21"/>
          <w:szCs w:val="21"/>
        </w:rPr>
        <w:t>此次参考的本行业相关政策法规包括：《生活垃圾填埋场污染控制标准》、《环境管理体系要求及使用指南》、《能源管理体系要求》、《生活垃圾焚烧处理工程技术规范》、《生活垃圾焚烧厂运行维护与安全技术规程》、《生活垃圾焚烧厂评价标准》、《电力（燃煤发电）清洁生产指标体系》（</w:t>
      </w:r>
      <w:r w:rsidRPr="00662B08">
        <w:rPr>
          <w:rFonts w:eastAsiaTheme="minorEastAsia" w:cs="Times New Roman"/>
          <w:sz w:val="21"/>
          <w:szCs w:val="21"/>
        </w:rPr>
        <w:t>2015</w:t>
      </w:r>
      <w:r w:rsidRPr="00662B08">
        <w:rPr>
          <w:rFonts w:eastAsiaTheme="minorEastAsia" w:cs="Times New Roman"/>
          <w:sz w:val="21"/>
          <w:szCs w:val="21"/>
        </w:rPr>
        <w:t>）、《城市生活垃圾焚烧处理工程项目建设标准》、《城市生活垃圾处理及污染防治技术政策》、《产业结构调整指导目录》、《国家重点推广的低碳技术目录》、《关于垃圾处理过程中的防治</w:t>
      </w:r>
      <w:r w:rsidR="0009779C" w:rsidRPr="00662B08">
        <w:rPr>
          <w:rFonts w:eastAsiaTheme="minorEastAsia" w:cs="Times New Roman"/>
          <w:sz w:val="21"/>
          <w:szCs w:val="21"/>
        </w:rPr>
        <w:t>二噁英</w:t>
      </w:r>
      <w:r w:rsidRPr="00662B08">
        <w:rPr>
          <w:rFonts w:eastAsiaTheme="minorEastAsia" w:cs="Times New Roman"/>
          <w:sz w:val="21"/>
          <w:szCs w:val="21"/>
        </w:rPr>
        <w:t>产生等问题的指南》、《污染源自动监测管理办法》等。</w:t>
      </w:r>
    </w:p>
    <w:p w:rsidR="00175987" w:rsidRPr="00DD27B0" w:rsidRDefault="00175987" w:rsidP="00662B08">
      <w:pPr>
        <w:spacing w:before="163" w:afterLines="50" w:after="163" w:line="300" w:lineRule="auto"/>
        <w:rPr>
          <w:rFonts w:eastAsiaTheme="minorEastAsia" w:cs="Times New Roman"/>
          <w:sz w:val="21"/>
          <w:szCs w:val="21"/>
        </w:rPr>
      </w:pPr>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11" w:name="_Toc458975497"/>
      <w:r w:rsidRPr="00DD27B0">
        <w:rPr>
          <w:rFonts w:ascii="Times New Roman" w:eastAsiaTheme="minorEastAsia" w:hAnsi="Times New Roman" w:cs="Times New Roman"/>
          <w:sz w:val="21"/>
          <w:szCs w:val="21"/>
        </w:rPr>
        <w:lastRenderedPageBreak/>
        <w:t>指标权重及确定方法</w:t>
      </w:r>
      <w:bookmarkEnd w:id="11"/>
    </w:p>
    <w:p w:rsidR="00870ED2" w:rsidRPr="00DD27B0" w:rsidRDefault="00F338D7" w:rsidP="00662B08">
      <w:pPr>
        <w:spacing w:before="163" w:line="300" w:lineRule="auto"/>
        <w:ind w:firstLineChars="150" w:firstLine="315"/>
        <w:rPr>
          <w:rFonts w:eastAsiaTheme="minorEastAsia" w:cs="Times New Roman"/>
          <w:sz w:val="21"/>
          <w:szCs w:val="21"/>
        </w:rPr>
      </w:pPr>
      <w:r w:rsidRPr="00DD27B0">
        <w:rPr>
          <w:rFonts w:eastAsiaTheme="minorEastAsia" w:cs="Times New Roman"/>
          <w:sz w:val="21"/>
          <w:szCs w:val="21"/>
        </w:rPr>
        <w:t>一级指标包括：生产工艺及装备指标、资源能源消耗指标、资源综合利用指标、污染物产生指标、清洁生产管理指标。不同清洁生产指标由于量纲不同，不能直接比较，需要建立原始指标的隶属函数。记</w:t>
      </w:r>
      <w:r w:rsidRPr="00DD27B0">
        <w:rPr>
          <w:rFonts w:eastAsiaTheme="minorEastAsia" w:cs="Times New Roman"/>
          <w:sz w:val="21"/>
          <w:szCs w:val="21"/>
        </w:rPr>
        <w:object w:dxaOrig="802"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21.75pt" o:ole="">
            <v:imagedata r:id="rId18" o:title=""/>
          </v:shape>
          <o:OLEObject Type="Embed" ProgID="Equation.DSMT4" ShapeID="_x0000_i1025" DrawAspect="Content" ObjectID="_1536129891" r:id="rId19"/>
        </w:object>
      </w:r>
      <w:r w:rsidRPr="00DD27B0">
        <w:rPr>
          <w:rFonts w:eastAsiaTheme="minorEastAsia" w:cs="Times New Roman"/>
          <w:sz w:val="21"/>
          <w:szCs w:val="21"/>
        </w:rPr>
        <w:t>为指标</w:t>
      </w:r>
      <w:r w:rsidRPr="00DD27B0">
        <w:rPr>
          <w:rFonts w:eastAsiaTheme="minorEastAsia" w:cs="Times New Roman"/>
          <w:sz w:val="21"/>
          <w:szCs w:val="21"/>
        </w:rPr>
        <w:object w:dxaOrig="285" w:dyaOrig="380">
          <v:shape id="_x0000_i1026" type="#_x0000_t75" style="width:14.25pt;height:19pt" o:ole="">
            <v:imagedata r:id="rId20" o:title=""/>
          </v:shape>
          <o:OLEObject Type="Embed" ProgID="Equation.DSMT4" ShapeID="_x0000_i1026" DrawAspect="Content" ObjectID="_1536129892" r:id="rId21"/>
        </w:object>
      </w:r>
      <w:r w:rsidRPr="00DD27B0">
        <w:rPr>
          <w:rFonts w:eastAsiaTheme="minorEastAsia" w:cs="Times New Roman"/>
          <w:sz w:val="21"/>
          <w:szCs w:val="21"/>
        </w:rPr>
        <w:t>对于</w:t>
      </w:r>
      <w:r w:rsidRPr="00DD27B0">
        <w:rPr>
          <w:rFonts w:eastAsiaTheme="minorEastAsia" w:cs="Times New Roman"/>
          <w:sz w:val="21"/>
          <w:szCs w:val="21"/>
        </w:rPr>
        <w:object w:dxaOrig="299" w:dyaOrig="367">
          <v:shape id="_x0000_i1027" type="#_x0000_t75" style="width:14.95pt;height:18.35pt" o:ole="">
            <v:imagedata r:id="rId22" o:title=""/>
          </v:shape>
          <o:OLEObject Type="Embed" ProgID="Equation.DSMT4" ShapeID="_x0000_i1027" DrawAspect="Content" ObjectID="_1536129893" r:id="rId23"/>
        </w:object>
      </w:r>
      <w:r w:rsidRPr="00DD27B0">
        <w:rPr>
          <w:rFonts w:eastAsiaTheme="minorEastAsia" w:cs="Times New Roman"/>
          <w:sz w:val="21"/>
          <w:szCs w:val="21"/>
        </w:rPr>
        <w:t>的隶属函数，</w:t>
      </w:r>
      <w:r w:rsidRPr="00DD27B0">
        <w:rPr>
          <w:rFonts w:eastAsiaTheme="minorEastAsia" w:cs="Times New Roman"/>
          <w:sz w:val="21"/>
          <w:szCs w:val="21"/>
        </w:rPr>
        <w:object w:dxaOrig="299" w:dyaOrig="367">
          <v:shape id="_x0000_i1028" type="#_x0000_t75" style="width:14.95pt;height:18.35pt" o:ole="">
            <v:imagedata r:id="rId24" o:title=""/>
          </v:shape>
          <o:OLEObject Type="Embed" ProgID="Equation.DSMT4" ShapeID="_x0000_i1028" DrawAspect="Content" ObjectID="_1536129894" r:id="rId25"/>
        </w:object>
      </w:r>
      <w:r w:rsidRPr="00DD27B0">
        <w:rPr>
          <w:rFonts w:eastAsiaTheme="minorEastAsia" w:cs="Times New Roman"/>
          <w:sz w:val="21"/>
          <w:szCs w:val="21"/>
        </w:rPr>
        <w:t>=</w:t>
      </w:r>
      <w:r w:rsidRPr="00DD27B0">
        <w:rPr>
          <w:rFonts w:eastAsiaTheme="minorEastAsia" w:cs="Times New Roman"/>
          <w:sz w:val="21"/>
          <w:szCs w:val="21"/>
        </w:rPr>
        <w:object w:dxaOrig="2106" w:dyaOrig="408">
          <v:shape id="_x0000_i1029" type="#_x0000_t75" style="width:105.3pt;height:20.4pt" o:ole="">
            <v:imagedata r:id="rId26" o:title=""/>
          </v:shape>
          <o:OLEObject Type="Embed" ProgID="Equation.DSMT4" ShapeID="_x0000_i1029" DrawAspect="Content" ObjectID="_1536129895" r:id="rId27"/>
        </w:object>
      </w:r>
      <w:r w:rsidRPr="00DD27B0">
        <w:rPr>
          <w:rFonts w:eastAsiaTheme="minorEastAsia" w:cs="Times New Roman"/>
          <w:sz w:val="21"/>
          <w:szCs w:val="21"/>
        </w:rPr>
        <w:t>，</w:t>
      </w:r>
      <w:r w:rsidRPr="00DD27B0">
        <w:rPr>
          <w:rFonts w:eastAsiaTheme="minorEastAsia" w:cs="Times New Roman"/>
          <w:sz w:val="21"/>
          <w:szCs w:val="21"/>
        </w:rPr>
        <w:t>k=1,2,3</w:t>
      </w:r>
      <w:r w:rsidRPr="00DD27B0">
        <w:rPr>
          <w:rFonts w:eastAsiaTheme="minorEastAsia" w:cs="Times New Roman"/>
          <w:sz w:val="21"/>
          <w:szCs w:val="21"/>
        </w:rPr>
        <w:t>。</w:t>
      </w:r>
      <w:proofErr w:type="gramStart"/>
      <w:r w:rsidRPr="00DD27B0">
        <w:rPr>
          <w:rFonts w:eastAsiaTheme="minorEastAsia" w:cs="Times New Roman"/>
          <w:sz w:val="21"/>
          <w:szCs w:val="21"/>
        </w:rPr>
        <w:t>若指标</w:t>
      </w:r>
      <w:proofErr w:type="gramEnd"/>
      <w:r w:rsidRPr="00DD27B0">
        <w:rPr>
          <w:rFonts w:eastAsiaTheme="minorEastAsia" w:cs="Times New Roman"/>
          <w:sz w:val="21"/>
          <w:szCs w:val="21"/>
        </w:rPr>
        <w:object w:dxaOrig="285" w:dyaOrig="380">
          <v:shape id="_x0000_i1030" type="#_x0000_t75" style="width:14.25pt;height:19pt" o:ole="">
            <v:imagedata r:id="rId20" o:title=""/>
          </v:shape>
          <o:OLEObject Type="Embed" ProgID="Equation.DSMT4" ShapeID="_x0000_i1030" DrawAspect="Content" ObjectID="_1536129896" r:id="rId28"/>
        </w:object>
      </w:r>
      <w:r w:rsidRPr="00DD27B0">
        <w:rPr>
          <w:rFonts w:eastAsiaTheme="minorEastAsia" w:cs="Times New Roman"/>
          <w:sz w:val="21"/>
          <w:szCs w:val="21"/>
        </w:rPr>
        <w:t>属于级别</w:t>
      </w:r>
      <w:r w:rsidRPr="00DD27B0">
        <w:rPr>
          <w:rFonts w:eastAsiaTheme="minorEastAsia" w:cs="Times New Roman"/>
          <w:sz w:val="21"/>
          <w:szCs w:val="21"/>
        </w:rPr>
        <w:object w:dxaOrig="299" w:dyaOrig="367">
          <v:shape id="_x0000_i1031" type="#_x0000_t75" style="width:14.95pt;height:18.35pt" o:ole="">
            <v:imagedata r:id="rId22" o:title=""/>
          </v:shape>
          <o:OLEObject Type="Embed" ProgID="Equation.DSMT4" ShapeID="_x0000_i1031" DrawAspect="Content" ObjectID="_1536129897" r:id="rId29"/>
        </w:object>
      </w:r>
      <w:r w:rsidRPr="00DD27B0">
        <w:rPr>
          <w:rFonts w:eastAsiaTheme="minorEastAsia" w:cs="Times New Roman"/>
          <w:sz w:val="21"/>
          <w:szCs w:val="21"/>
        </w:rPr>
        <w:t>，则隶属函数的值为</w:t>
      </w:r>
      <w:r w:rsidRPr="00DD27B0">
        <w:rPr>
          <w:rFonts w:eastAsiaTheme="minorEastAsia" w:cs="Times New Roman"/>
          <w:sz w:val="21"/>
          <w:szCs w:val="21"/>
        </w:rPr>
        <w:t>1</w:t>
      </w:r>
      <w:r w:rsidRPr="00DD27B0">
        <w:rPr>
          <w:rFonts w:eastAsiaTheme="minorEastAsia" w:cs="Times New Roman"/>
          <w:sz w:val="21"/>
          <w:szCs w:val="21"/>
        </w:rPr>
        <w:t>，否则为</w:t>
      </w:r>
      <w:r w:rsidRPr="00DD27B0">
        <w:rPr>
          <w:rFonts w:eastAsiaTheme="minorEastAsia" w:cs="Times New Roman"/>
          <w:sz w:val="21"/>
          <w:szCs w:val="21"/>
        </w:rPr>
        <w:t>0</w:t>
      </w:r>
      <w:r w:rsidRPr="00DD27B0">
        <w:rPr>
          <w:rFonts w:eastAsiaTheme="minorEastAsia" w:cs="Times New Roman"/>
          <w:sz w:val="21"/>
          <w:szCs w:val="21"/>
        </w:rPr>
        <w:t>，如公式（</w:t>
      </w:r>
      <w:r w:rsidRPr="00DD27B0">
        <w:rPr>
          <w:rFonts w:eastAsiaTheme="minorEastAsia" w:cs="Times New Roman"/>
          <w:sz w:val="21"/>
          <w:szCs w:val="21"/>
        </w:rPr>
        <w:t>3.1</w:t>
      </w:r>
      <w:r w:rsidRPr="00DD27B0">
        <w:rPr>
          <w:rFonts w:eastAsiaTheme="minorEastAsia" w:cs="Times New Roman"/>
          <w:sz w:val="21"/>
          <w:szCs w:val="21"/>
        </w:rPr>
        <w:t>）所示。</w:t>
      </w:r>
      <w:r w:rsidRPr="00DD27B0">
        <w:rPr>
          <w:rFonts w:eastAsiaTheme="minorEastAsia" w:cs="Times New Roman"/>
          <w:sz w:val="21"/>
          <w:szCs w:val="21"/>
        </w:rPr>
        <w:tab/>
      </w:r>
    </w:p>
    <w:p w:rsidR="00870ED2" w:rsidRPr="00DD27B0" w:rsidRDefault="00870ED2" w:rsidP="00662B08">
      <w:pPr>
        <w:spacing w:before="163" w:line="300" w:lineRule="auto"/>
        <w:rPr>
          <w:rFonts w:eastAsiaTheme="minorEastAsia" w:cs="Times New Roman"/>
          <w:sz w:val="21"/>
          <w:szCs w:val="21"/>
        </w:rPr>
      </w:pPr>
    </w:p>
    <w:p w:rsidR="00870ED2" w:rsidRPr="00DD27B0" w:rsidRDefault="00F338D7" w:rsidP="008A0C19">
      <w:pPr>
        <w:pStyle w:val="MTDisplayEquation"/>
        <w:spacing w:line="300" w:lineRule="auto"/>
        <w:ind w:firstLineChars="700" w:firstLine="1470"/>
        <w:rPr>
          <w:rFonts w:eastAsiaTheme="minorEastAsia"/>
          <w:sz w:val="21"/>
          <w:szCs w:val="21"/>
        </w:rPr>
      </w:pPr>
      <w:r w:rsidRPr="00DD27B0">
        <w:rPr>
          <w:rFonts w:eastAsiaTheme="minorEastAsia"/>
          <w:sz w:val="21"/>
          <w:szCs w:val="21"/>
        </w:rPr>
        <w:tab/>
      </w:r>
      <w:r w:rsidRPr="00DD27B0">
        <w:rPr>
          <w:rFonts w:eastAsiaTheme="minorEastAsia"/>
          <w:position w:val="-34"/>
          <w:sz w:val="21"/>
          <w:szCs w:val="21"/>
        </w:rPr>
        <w:object w:dxaOrig="2296" w:dyaOrig="883">
          <v:shape id="_x0000_i1032" type="#_x0000_t75" style="width:114.8pt;height:44.15pt" o:ole="">
            <v:imagedata r:id="rId30" o:title=""/>
          </v:shape>
          <o:OLEObject Type="Embed" ProgID="Equation.DSMT4" ShapeID="_x0000_i1032" DrawAspect="Content" ObjectID="_1536129898" r:id="rId31"/>
        </w:object>
      </w:r>
      <w:r w:rsidR="00662B08">
        <w:rPr>
          <w:rFonts w:eastAsiaTheme="minorEastAsia" w:hint="eastAsia"/>
          <w:position w:val="-34"/>
          <w:sz w:val="21"/>
          <w:szCs w:val="21"/>
        </w:rPr>
        <w:t xml:space="preserve">                  </w:t>
      </w:r>
      <w:r w:rsidRPr="00DD27B0">
        <w:rPr>
          <w:rFonts w:eastAsiaTheme="minorEastAsia"/>
          <w:sz w:val="21"/>
          <w:szCs w:val="21"/>
        </w:rPr>
        <w:t>（</w:t>
      </w:r>
      <w:r w:rsidRPr="00DD27B0">
        <w:rPr>
          <w:rFonts w:eastAsiaTheme="minorEastAsia"/>
          <w:sz w:val="21"/>
          <w:szCs w:val="21"/>
        </w:rPr>
        <w:t>3.1</w:t>
      </w:r>
      <w:r w:rsidRPr="00DD27B0">
        <w:rPr>
          <w:rFonts w:eastAsiaTheme="minorEastAsia"/>
          <w:sz w:val="21"/>
          <w:szCs w:val="21"/>
        </w:rPr>
        <w:t>）</w:t>
      </w:r>
    </w:p>
    <w:p w:rsidR="00870ED2" w:rsidRPr="00DD27B0" w:rsidRDefault="00F338D7" w:rsidP="00662B08">
      <w:pPr>
        <w:spacing w:before="163" w:line="300" w:lineRule="auto"/>
        <w:ind w:firstLineChars="150" w:firstLine="315"/>
        <w:rPr>
          <w:rFonts w:eastAsiaTheme="minorEastAsia" w:cs="Times New Roman"/>
          <w:sz w:val="21"/>
          <w:szCs w:val="21"/>
        </w:rPr>
      </w:pPr>
      <w:r w:rsidRPr="00DD27B0">
        <w:rPr>
          <w:rFonts w:eastAsiaTheme="minorEastAsia" w:cs="Times New Roman"/>
          <w:sz w:val="21"/>
          <w:szCs w:val="21"/>
        </w:rPr>
        <w:t>注：当</w:t>
      </w:r>
      <w:proofErr w:type="gramStart"/>
      <w:r w:rsidRPr="00DD27B0">
        <w:rPr>
          <w:rFonts w:eastAsiaTheme="minorEastAsia" w:cs="Times New Roman"/>
          <w:sz w:val="21"/>
          <w:szCs w:val="21"/>
        </w:rPr>
        <w:t>某指标</w:t>
      </w:r>
      <w:proofErr w:type="gramEnd"/>
      <w:r w:rsidRPr="00DD27B0">
        <w:rPr>
          <w:rFonts w:eastAsiaTheme="minorEastAsia" w:cs="Times New Roman"/>
          <w:sz w:val="21"/>
          <w:szCs w:val="21"/>
        </w:rPr>
        <w:t>满足高级别的基准值要求时，该指标也同时满足低级别的基准值要求。</w:t>
      </w:r>
    </w:p>
    <w:p w:rsidR="00870ED2" w:rsidRPr="00DD27B0" w:rsidRDefault="00F338D7" w:rsidP="00662B08">
      <w:pPr>
        <w:spacing w:before="163" w:line="300" w:lineRule="auto"/>
        <w:ind w:firstLineChars="150" w:firstLine="315"/>
        <w:rPr>
          <w:rFonts w:eastAsiaTheme="minorEastAsia" w:cs="Times New Roman"/>
          <w:sz w:val="21"/>
          <w:szCs w:val="21"/>
        </w:rPr>
      </w:pPr>
      <w:r w:rsidRPr="00DD27B0">
        <w:rPr>
          <w:rFonts w:eastAsiaTheme="minorEastAsia" w:cs="Times New Roman"/>
          <w:sz w:val="21"/>
          <w:szCs w:val="21"/>
        </w:rPr>
        <w:t>最终将生产工艺装备及技术指标权重值确定为</w:t>
      </w:r>
      <w:r w:rsidRPr="00DD27B0">
        <w:rPr>
          <w:rFonts w:eastAsiaTheme="minorEastAsia" w:cs="Times New Roman"/>
          <w:sz w:val="21"/>
          <w:szCs w:val="21"/>
        </w:rPr>
        <w:t>0.1</w:t>
      </w:r>
      <w:r w:rsidRPr="00DD27B0">
        <w:rPr>
          <w:rFonts w:eastAsiaTheme="minorEastAsia" w:cs="Times New Roman"/>
          <w:sz w:val="21"/>
          <w:szCs w:val="21"/>
        </w:rPr>
        <w:t>，资源能源消耗指标权重值确定为</w:t>
      </w:r>
      <w:r w:rsidRPr="00DD27B0">
        <w:rPr>
          <w:rFonts w:eastAsiaTheme="minorEastAsia" w:cs="Times New Roman"/>
          <w:sz w:val="21"/>
          <w:szCs w:val="21"/>
        </w:rPr>
        <w:t>0.15</w:t>
      </w:r>
      <w:r w:rsidRPr="00DD27B0">
        <w:rPr>
          <w:rFonts w:eastAsiaTheme="minorEastAsia" w:cs="Times New Roman"/>
          <w:sz w:val="21"/>
          <w:szCs w:val="21"/>
        </w:rPr>
        <w:t>，资源能源消耗指标权重值确定为</w:t>
      </w:r>
      <w:r w:rsidRPr="00DD27B0">
        <w:rPr>
          <w:rFonts w:eastAsiaTheme="minorEastAsia" w:cs="Times New Roman"/>
          <w:sz w:val="21"/>
          <w:szCs w:val="21"/>
        </w:rPr>
        <w:t>0.05</w:t>
      </w:r>
      <w:r w:rsidRPr="00DD27B0">
        <w:rPr>
          <w:rFonts w:eastAsiaTheme="minorEastAsia" w:cs="Times New Roman"/>
          <w:sz w:val="21"/>
          <w:szCs w:val="21"/>
        </w:rPr>
        <w:t>，污染物产</w:t>
      </w:r>
      <w:proofErr w:type="gramStart"/>
      <w:r w:rsidRPr="00DD27B0">
        <w:rPr>
          <w:rFonts w:eastAsiaTheme="minorEastAsia" w:cs="Times New Roman"/>
          <w:sz w:val="21"/>
          <w:szCs w:val="21"/>
        </w:rPr>
        <w:t>生指标</w:t>
      </w:r>
      <w:proofErr w:type="gramEnd"/>
      <w:r w:rsidRPr="00DD27B0">
        <w:rPr>
          <w:rFonts w:eastAsiaTheme="minorEastAsia" w:cs="Times New Roman"/>
          <w:sz w:val="21"/>
          <w:szCs w:val="21"/>
        </w:rPr>
        <w:t>权重值确定为</w:t>
      </w:r>
      <w:r w:rsidRPr="00DD27B0">
        <w:rPr>
          <w:rFonts w:eastAsiaTheme="minorEastAsia" w:cs="Times New Roman"/>
          <w:sz w:val="21"/>
          <w:szCs w:val="21"/>
        </w:rPr>
        <w:t>0.5</w:t>
      </w:r>
      <w:r w:rsidRPr="00DD27B0">
        <w:rPr>
          <w:rFonts w:eastAsiaTheme="minorEastAsia" w:cs="Times New Roman"/>
          <w:sz w:val="21"/>
          <w:szCs w:val="21"/>
        </w:rPr>
        <w:t>，清洁生产管理指标权重值确定为</w:t>
      </w:r>
      <w:r w:rsidRPr="00DD27B0">
        <w:rPr>
          <w:rFonts w:eastAsiaTheme="minorEastAsia" w:cs="Times New Roman"/>
          <w:sz w:val="21"/>
          <w:szCs w:val="21"/>
        </w:rPr>
        <w:t>0.2</w:t>
      </w:r>
      <w:r w:rsidRPr="00DD27B0">
        <w:rPr>
          <w:rFonts w:eastAsiaTheme="minorEastAsia" w:cs="Times New Roman"/>
          <w:sz w:val="21"/>
          <w:szCs w:val="21"/>
        </w:rPr>
        <w:t>。</w:t>
      </w:r>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12" w:name="_Toc458975498"/>
      <w:r w:rsidRPr="00DD27B0">
        <w:rPr>
          <w:rFonts w:ascii="Times New Roman" w:eastAsiaTheme="minorEastAsia" w:hAnsi="Times New Roman" w:cs="Times New Roman"/>
          <w:sz w:val="21"/>
          <w:szCs w:val="21"/>
        </w:rPr>
        <w:t>综合评价指数</w:t>
      </w:r>
      <w:bookmarkEnd w:id="12"/>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为综合考核</w:t>
      </w:r>
      <w:r w:rsidR="0009779C" w:rsidRPr="00DD27B0">
        <w:rPr>
          <w:rFonts w:eastAsiaTheme="minorEastAsia" w:cs="Times New Roman"/>
          <w:sz w:val="21"/>
          <w:szCs w:val="21"/>
        </w:rPr>
        <w:t>生活垃圾焚烧</w:t>
      </w:r>
      <w:r w:rsidRPr="00DD27B0">
        <w:rPr>
          <w:rFonts w:eastAsiaTheme="minorEastAsia" w:cs="Times New Roman"/>
          <w:sz w:val="21"/>
          <w:szCs w:val="21"/>
        </w:rPr>
        <w:t>企业清洁生产的总体水平，采用综合考核指标进行评价。</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利用综合评价指数进行企业清洁生产总体水平的评价，就是综合考虑一级和二级指标的得分，在此基础上建立合适的数学模式，综合评价企业的清洁生产总体水平。</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通过加权平均、逐层收敛可得到评价对象在不同级别</w:t>
      </w:r>
      <w:r w:rsidRPr="00DD27B0">
        <w:rPr>
          <w:rFonts w:eastAsiaTheme="minorEastAsia" w:cs="Times New Roman"/>
          <w:sz w:val="21"/>
          <w:szCs w:val="21"/>
        </w:rPr>
        <w:object w:dxaOrig="380" w:dyaOrig="448">
          <v:shape id="_x0000_i1033" type="#_x0000_t75" style="width:19pt;height:22.4pt" o:ole="">
            <v:imagedata r:id="rId32" o:title=""/>
          </v:shape>
          <o:OLEObject Type="Embed" ProgID="Equation.DSMT4" ShapeID="_x0000_i1033" DrawAspect="Content" ObjectID="_1536129899" r:id="rId33"/>
        </w:object>
      </w:r>
      <w:r w:rsidRPr="00DD27B0">
        <w:rPr>
          <w:rFonts w:eastAsiaTheme="minorEastAsia" w:cs="Times New Roman"/>
          <w:sz w:val="21"/>
          <w:szCs w:val="21"/>
        </w:rPr>
        <w:t>的得分</w:t>
      </w:r>
      <w:r w:rsidRPr="00DD27B0">
        <w:rPr>
          <w:rFonts w:eastAsiaTheme="minorEastAsia" w:cs="Times New Roman"/>
          <w:sz w:val="21"/>
          <w:szCs w:val="21"/>
        </w:rPr>
        <w:object w:dxaOrig="421" w:dyaOrig="448">
          <v:shape id="_x0000_i1034" type="#_x0000_t75" style="width:21.05pt;height:22.4pt" o:ole="">
            <v:imagedata r:id="rId34" o:title=""/>
          </v:shape>
          <o:OLEObject Type="Embed" ProgID="Equation.DSMT4" ShapeID="_x0000_i1034" DrawAspect="Content" ObjectID="_1536129900" r:id="rId35"/>
        </w:object>
      </w:r>
      <w:r w:rsidRPr="00DD27B0">
        <w:rPr>
          <w:rFonts w:eastAsiaTheme="minorEastAsia" w:cs="Times New Roman"/>
          <w:sz w:val="21"/>
          <w:szCs w:val="21"/>
        </w:rPr>
        <w:t>，如公式（</w:t>
      </w:r>
      <w:r w:rsidRPr="00DD27B0">
        <w:rPr>
          <w:rFonts w:eastAsiaTheme="minorEastAsia" w:cs="Times New Roman"/>
          <w:sz w:val="21"/>
          <w:szCs w:val="21"/>
        </w:rPr>
        <w:t>3.</w:t>
      </w:r>
      <w:r w:rsidR="00175987" w:rsidRPr="00DD27B0">
        <w:rPr>
          <w:rFonts w:eastAsiaTheme="minorEastAsia" w:cs="Times New Roman"/>
          <w:sz w:val="21"/>
          <w:szCs w:val="21"/>
        </w:rPr>
        <w:t>2</w:t>
      </w:r>
      <w:r w:rsidRPr="00DD27B0">
        <w:rPr>
          <w:rFonts w:eastAsiaTheme="minorEastAsia" w:cs="Times New Roman"/>
          <w:sz w:val="21"/>
          <w:szCs w:val="21"/>
        </w:rPr>
        <w:t>）所示。</w:t>
      </w:r>
    </w:p>
    <w:p w:rsidR="00870ED2" w:rsidRPr="00DD27B0" w:rsidRDefault="00F338D7" w:rsidP="00662B08">
      <w:pPr>
        <w:spacing w:before="163" w:line="300" w:lineRule="auto"/>
        <w:rPr>
          <w:rFonts w:eastAsiaTheme="minorEastAsia" w:cs="Times New Roman"/>
          <w:sz w:val="21"/>
          <w:szCs w:val="21"/>
        </w:rPr>
      </w:pPr>
      <w:r w:rsidRPr="00DD27B0">
        <w:rPr>
          <w:rFonts w:eastAsiaTheme="minorEastAsia" w:cs="Times New Roman"/>
          <w:sz w:val="21"/>
          <w:szCs w:val="21"/>
        </w:rPr>
        <w:tab/>
      </w:r>
      <w:bookmarkStart w:id="13" w:name="_GoBack"/>
      <w:r w:rsidRPr="00DD27B0">
        <w:rPr>
          <w:rFonts w:eastAsiaTheme="minorEastAsia" w:cs="Times New Roman"/>
          <w:position w:val="-32"/>
          <w:sz w:val="21"/>
          <w:szCs w:val="21"/>
        </w:rPr>
        <w:object w:dxaOrig="3288" w:dyaOrig="978">
          <v:shape id="_x0000_i1035" type="#_x0000_t75" style="width:164.4pt;height:48.9pt" o:ole="">
            <v:imagedata r:id="rId36" o:title=""/>
          </v:shape>
          <o:OLEObject Type="Embed" ProgID="Equation.DSMT4" ShapeID="_x0000_i1035" DrawAspect="Content" ObjectID="_1536129901" r:id="rId37"/>
        </w:object>
      </w:r>
      <w:bookmarkEnd w:id="13"/>
      <w:r w:rsidR="00662B08">
        <w:rPr>
          <w:rFonts w:eastAsiaTheme="minorEastAsia" w:cs="Times New Roman" w:hint="eastAsia"/>
          <w:position w:val="-32"/>
          <w:sz w:val="21"/>
          <w:szCs w:val="21"/>
        </w:rPr>
        <w:t xml:space="preserve">                          </w:t>
      </w:r>
      <w:r w:rsidRPr="00DD27B0">
        <w:rPr>
          <w:rFonts w:eastAsiaTheme="minorEastAsia" w:cs="Times New Roman"/>
          <w:sz w:val="21"/>
          <w:szCs w:val="21"/>
        </w:rPr>
        <w:t>（</w:t>
      </w:r>
      <w:r w:rsidR="00662B08">
        <w:rPr>
          <w:rFonts w:eastAsiaTheme="minorEastAsia" w:cs="Times New Roman" w:hint="eastAsia"/>
          <w:sz w:val="21"/>
          <w:szCs w:val="21"/>
        </w:rPr>
        <w:t xml:space="preserve"> </w:t>
      </w:r>
      <w:r w:rsidRPr="00DD27B0">
        <w:rPr>
          <w:rFonts w:eastAsiaTheme="minorEastAsia" w:cs="Times New Roman"/>
          <w:sz w:val="21"/>
          <w:szCs w:val="21"/>
        </w:rPr>
        <w:t>3.</w:t>
      </w:r>
      <w:r w:rsidR="00175987" w:rsidRPr="00DD27B0">
        <w:rPr>
          <w:rFonts w:eastAsiaTheme="minorEastAsia" w:cs="Times New Roman"/>
          <w:sz w:val="21"/>
          <w:szCs w:val="21"/>
        </w:rPr>
        <w:t>2</w:t>
      </w:r>
      <w:r w:rsidRPr="00DD27B0">
        <w:rPr>
          <w:rFonts w:eastAsiaTheme="minorEastAsia" w:cs="Times New Roman"/>
          <w:sz w:val="21"/>
          <w:szCs w:val="21"/>
        </w:rPr>
        <w:t>）</w:t>
      </w:r>
    </w:p>
    <w:p w:rsidR="00870ED2" w:rsidRPr="00DD27B0" w:rsidRDefault="00F338D7" w:rsidP="00662B08">
      <w:pPr>
        <w:pStyle w:val="2"/>
        <w:spacing w:before="163" w:line="300" w:lineRule="auto"/>
        <w:rPr>
          <w:rFonts w:ascii="Times New Roman" w:eastAsiaTheme="minorEastAsia" w:hAnsi="Times New Roman" w:cs="Times New Roman"/>
          <w:sz w:val="21"/>
          <w:szCs w:val="21"/>
        </w:rPr>
      </w:pPr>
      <w:bookmarkStart w:id="14" w:name="_Toc458975499"/>
      <w:r w:rsidRPr="00DD27B0">
        <w:rPr>
          <w:rFonts w:ascii="Times New Roman" w:eastAsiaTheme="minorEastAsia" w:hAnsi="Times New Roman" w:cs="Times New Roman"/>
          <w:sz w:val="21"/>
          <w:szCs w:val="21"/>
        </w:rPr>
        <w:t>清洁生产企业的评定</w:t>
      </w:r>
      <w:bookmarkEnd w:id="14"/>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对垃圾焚烧企业清洁生产水平的评价，是以其清洁生产综合评价指数为依据的，对达到一定综合评价指数的企业，分别评定为清洁生产领先企业、清洁生产先进企业或清洁生产一般企业。根据目前我国垃圾焚烧行业的实际情况，不同等级的清洁生产企业的综合评价指数列于下</w:t>
      </w:r>
      <w:r w:rsidRPr="00DD27B0">
        <w:rPr>
          <w:rFonts w:eastAsiaTheme="minorEastAsia" w:cs="Times New Roman"/>
          <w:sz w:val="21"/>
          <w:szCs w:val="21"/>
        </w:rPr>
        <w:lastRenderedPageBreak/>
        <w:t>表。</w:t>
      </w:r>
    </w:p>
    <w:p w:rsidR="00870ED2" w:rsidRPr="00DD27B0" w:rsidRDefault="00F338D7">
      <w:pPr>
        <w:pStyle w:val="a5"/>
        <w:keepNext/>
        <w:spacing w:before="156"/>
        <w:rPr>
          <w:rFonts w:ascii="Times New Roman" w:hAnsi="Times New Roman"/>
        </w:rPr>
      </w:pPr>
      <w:r w:rsidRPr="00DD27B0">
        <w:rPr>
          <w:rFonts w:ascii="Times New Roman" w:hAnsi="Times New Roman"/>
        </w:rPr>
        <w:t>表</w:t>
      </w:r>
      <w:r w:rsidR="00DB32A9" w:rsidRPr="00DD27B0">
        <w:rPr>
          <w:rFonts w:ascii="Times New Roman" w:hAnsi="Times New Roman"/>
        </w:rPr>
        <w:fldChar w:fldCharType="begin"/>
      </w:r>
      <w:r w:rsidRPr="00DD27B0">
        <w:rPr>
          <w:rFonts w:ascii="Times New Roman" w:hAnsi="Times New Roman"/>
        </w:rPr>
        <w:instrText xml:space="preserve">SEQ </w:instrText>
      </w:r>
      <w:r w:rsidRPr="00DD27B0">
        <w:rPr>
          <w:rFonts w:ascii="Times New Roman" w:hAnsi="Times New Roman"/>
        </w:rPr>
        <w:instrText>表</w:instrText>
      </w:r>
      <w:r w:rsidRPr="00DD27B0">
        <w:rPr>
          <w:rFonts w:ascii="Times New Roman" w:hAnsi="Times New Roman"/>
        </w:rPr>
        <w:instrText xml:space="preserve"> \* ARABIC</w:instrText>
      </w:r>
      <w:r w:rsidR="00DB32A9" w:rsidRPr="00DD27B0">
        <w:rPr>
          <w:rFonts w:ascii="Times New Roman" w:hAnsi="Times New Roman"/>
        </w:rPr>
        <w:fldChar w:fldCharType="separate"/>
      </w:r>
      <w:r w:rsidRPr="00DD27B0">
        <w:rPr>
          <w:rFonts w:ascii="Times New Roman" w:hAnsi="Times New Roman"/>
        </w:rPr>
        <w:t>1</w:t>
      </w:r>
      <w:r w:rsidR="00DB32A9" w:rsidRPr="00DD27B0">
        <w:rPr>
          <w:rFonts w:ascii="Times New Roman" w:hAnsi="Times New Roman"/>
        </w:rPr>
        <w:fldChar w:fldCharType="end"/>
      </w:r>
      <w:r w:rsidRPr="00DD27B0">
        <w:rPr>
          <w:rFonts w:ascii="Times New Roman" w:hAnsi="Times New Roman"/>
        </w:rPr>
        <w:t>垃圾焚烧企业清洁生产水平判定表</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3529"/>
        <w:gridCol w:w="5361"/>
      </w:tblGrid>
      <w:tr w:rsidR="00870ED2" w:rsidRPr="00DD27B0" w:rsidTr="008A0C19">
        <w:tc>
          <w:tcPr>
            <w:tcW w:w="1985" w:type="pct"/>
            <w:shd w:val="clear" w:color="auto" w:fill="auto"/>
            <w:vAlign w:val="center"/>
          </w:tcPr>
          <w:p w:rsidR="00870ED2" w:rsidRPr="00DD27B0" w:rsidRDefault="00F338D7" w:rsidP="00662B08">
            <w:pPr>
              <w:spacing w:beforeLines="25" w:before="81" w:afterLines="25" w:after="81" w:line="240" w:lineRule="exact"/>
              <w:jc w:val="center"/>
              <w:rPr>
                <w:rFonts w:eastAsiaTheme="minorEastAsia" w:cs="Times New Roman"/>
                <w:sz w:val="18"/>
                <w:szCs w:val="18"/>
              </w:rPr>
            </w:pPr>
            <w:r w:rsidRPr="00DD27B0">
              <w:rPr>
                <w:rFonts w:eastAsiaTheme="minorEastAsia" w:cs="Times New Roman"/>
                <w:sz w:val="18"/>
                <w:szCs w:val="18"/>
              </w:rPr>
              <w:t>清洁生产水平等级</w:t>
            </w:r>
          </w:p>
        </w:tc>
        <w:tc>
          <w:tcPr>
            <w:tcW w:w="3015" w:type="pct"/>
            <w:shd w:val="clear" w:color="auto" w:fill="auto"/>
            <w:vAlign w:val="center"/>
          </w:tcPr>
          <w:p w:rsidR="00870ED2" w:rsidRPr="00DD27B0" w:rsidRDefault="00F338D7" w:rsidP="00662B08">
            <w:pPr>
              <w:spacing w:beforeLines="25" w:before="81" w:afterLines="25" w:after="81" w:line="240" w:lineRule="exact"/>
              <w:jc w:val="center"/>
              <w:rPr>
                <w:rFonts w:eastAsiaTheme="minorEastAsia" w:cs="Times New Roman"/>
                <w:sz w:val="18"/>
                <w:szCs w:val="18"/>
              </w:rPr>
            </w:pPr>
            <w:r w:rsidRPr="00DD27B0">
              <w:rPr>
                <w:rFonts w:eastAsiaTheme="minorEastAsia" w:cs="Times New Roman"/>
                <w:sz w:val="18"/>
                <w:szCs w:val="18"/>
              </w:rPr>
              <w:t>清洁生产综合评价指数</w:t>
            </w:r>
          </w:p>
        </w:tc>
      </w:tr>
      <w:tr w:rsidR="00870ED2" w:rsidRPr="00DD27B0" w:rsidTr="008A0C19">
        <w:tc>
          <w:tcPr>
            <w:tcW w:w="1985" w:type="pct"/>
            <w:shd w:val="clear" w:color="auto" w:fill="auto"/>
            <w:vAlign w:val="center"/>
          </w:tcPr>
          <w:p w:rsidR="00870ED2" w:rsidRPr="00DD27B0" w:rsidRDefault="00F338D7" w:rsidP="00662B08">
            <w:pPr>
              <w:spacing w:beforeLines="25" w:before="81" w:afterLines="25" w:after="81" w:line="240" w:lineRule="exact"/>
              <w:jc w:val="center"/>
              <w:rPr>
                <w:rFonts w:eastAsiaTheme="minorEastAsia" w:cs="Times New Roman"/>
                <w:sz w:val="18"/>
                <w:szCs w:val="18"/>
              </w:rPr>
            </w:pPr>
            <w:r w:rsidRPr="00DD27B0">
              <w:rPr>
                <w:rFonts w:eastAsiaTheme="minorEastAsia" w:hAnsiTheme="minorEastAsia" w:cs="Times New Roman"/>
                <w:sz w:val="18"/>
                <w:szCs w:val="18"/>
              </w:rPr>
              <w:t>Ⅰ</w:t>
            </w:r>
            <w:r w:rsidRPr="00DD27B0">
              <w:rPr>
                <w:rFonts w:eastAsiaTheme="minorEastAsia" w:cs="Times New Roman"/>
                <w:sz w:val="18"/>
                <w:szCs w:val="18"/>
              </w:rPr>
              <w:t>级（国际清洁生产领先水平）</w:t>
            </w:r>
          </w:p>
        </w:tc>
        <w:tc>
          <w:tcPr>
            <w:tcW w:w="3015" w:type="pct"/>
            <w:shd w:val="clear" w:color="auto" w:fill="auto"/>
            <w:vAlign w:val="center"/>
          </w:tcPr>
          <w:p w:rsidR="00870ED2" w:rsidRPr="00DD27B0" w:rsidRDefault="00F338D7" w:rsidP="00662B08">
            <w:pPr>
              <w:spacing w:beforeLines="25" w:before="81" w:afterLines="25" w:after="81" w:line="240" w:lineRule="exact"/>
              <w:rPr>
                <w:rFonts w:eastAsiaTheme="minorEastAsia" w:cs="Times New Roman"/>
                <w:sz w:val="18"/>
                <w:szCs w:val="18"/>
              </w:rPr>
            </w:pPr>
            <w:r w:rsidRPr="00DD27B0">
              <w:rPr>
                <w:rFonts w:eastAsiaTheme="minorEastAsia" w:cs="Times New Roman"/>
                <w:sz w:val="18"/>
                <w:szCs w:val="18"/>
              </w:rPr>
              <w:t>同时满足：</w:t>
            </w:r>
            <w:r w:rsidRPr="00DD27B0">
              <w:rPr>
                <w:rFonts w:eastAsiaTheme="minorEastAsia" w:cs="Times New Roman"/>
                <w:sz w:val="18"/>
                <w:szCs w:val="18"/>
              </w:rPr>
              <w:br/>
              <w:t>——Y</w:t>
            </w:r>
            <w:r w:rsidRPr="00DD27B0">
              <w:rPr>
                <w:rFonts w:eastAsiaTheme="minorEastAsia" w:hAnsiTheme="minorEastAsia" w:cs="Times New Roman"/>
                <w:sz w:val="18"/>
                <w:szCs w:val="18"/>
                <w:vertAlign w:val="subscript"/>
              </w:rPr>
              <w:t>Ⅰ</w:t>
            </w:r>
            <w:r w:rsidRPr="00DD27B0">
              <w:rPr>
                <w:rFonts w:eastAsiaTheme="minorEastAsia" w:cs="Times New Roman"/>
                <w:sz w:val="18"/>
                <w:szCs w:val="18"/>
              </w:rPr>
              <w:t>≥85</w:t>
            </w:r>
            <w:r w:rsidRPr="00DD27B0">
              <w:rPr>
                <w:rFonts w:eastAsiaTheme="minorEastAsia" w:cs="Times New Roman"/>
                <w:sz w:val="18"/>
                <w:szCs w:val="18"/>
              </w:rPr>
              <w:t>；</w:t>
            </w:r>
            <w:r w:rsidRPr="00DD27B0">
              <w:rPr>
                <w:rFonts w:eastAsiaTheme="minorEastAsia" w:cs="Times New Roman"/>
                <w:sz w:val="18"/>
                <w:szCs w:val="18"/>
              </w:rPr>
              <w:br/>
              <w:t>——</w:t>
            </w:r>
            <w:r w:rsidRPr="00DD27B0">
              <w:rPr>
                <w:rFonts w:eastAsiaTheme="minorEastAsia" w:cs="Times New Roman"/>
                <w:sz w:val="18"/>
                <w:szCs w:val="18"/>
              </w:rPr>
              <w:t>限定性指标全部满足</w:t>
            </w:r>
            <w:r w:rsidRPr="00DD27B0">
              <w:rPr>
                <w:rFonts w:eastAsiaTheme="minorEastAsia" w:hAnsiTheme="minorEastAsia" w:cs="Times New Roman"/>
                <w:sz w:val="18"/>
                <w:szCs w:val="18"/>
              </w:rPr>
              <w:t>Ⅰ</w:t>
            </w:r>
            <w:r w:rsidRPr="00DD27B0">
              <w:rPr>
                <w:rFonts w:eastAsiaTheme="minorEastAsia" w:cs="Times New Roman"/>
                <w:sz w:val="18"/>
                <w:szCs w:val="18"/>
              </w:rPr>
              <w:t>级基准值要求。</w:t>
            </w:r>
          </w:p>
        </w:tc>
      </w:tr>
      <w:tr w:rsidR="00870ED2" w:rsidRPr="00DD27B0" w:rsidTr="008A0C19">
        <w:tc>
          <w:tcPr>
            <w:tcW w:w="1985" w:type="pct"/>
            <w:shd w:val="clear" w:color="auto" w:fill="auto"/>
            <w:vAlign w:val="center"/>
          </w:tcPr>
          <w:p w:rsidR="00870ED2" w:rsidRPr="00DD27B0" w:rsidRDefault="00F338D7" w:rsidP="00662B08">
            <w:pPr>
              <w:spacing w:beforeLines="25" w:before="81" w:afterLines="25" w:after="81" w:line="240" w:lineRule="exact"/>
              <w:jc w:val="center"/>
              <w:rPr>
                <w:rFonts w:eastAsiaTheme="minorEastAsia" w:cs="Times New Roman"/>
                <w:sz w:val="18"/>
                <w:szCs w:val="18"/>
              </w:rPr>
            </w:pPr>
            <w:r w:rsidRPr="00DD27B0">
              <w:rPr>
                <w:rFonts w:eastAsiaTheme="minorEastAsia" w:hAnsiTheme="minorEastAsia" w:cs="Times New Roman"/>
                <w:sz w:val="18"/>
                <w:szCs w:val="18"/>
              </w:rPr>
              <w:t>Ⅱ</w:t>
            </w:r>
            <w:r w:rsidRPr="00DD27B0">
              <w:rPr>
                <w:rFonts w:eastAsiaTheme="minorEastAsia" w:cs="Times New Roman"/>
                <w:sz w:val="18"/>
                <w:szCs w:val="18"/>
              </w:rPr>
              <w:t>级（国内清洁生产先进水平）</w:t>
            </w:r>
          </w:p>
        </w:tc>
        <w:tc>
          <w:tcPr>
            <w:tcW w:w="3015" w:type="pct"/>
            <w:shd w:val="clear" w:color="auto" w:fill="auto"/>
            <w:vAlign w:val="center"/>
          </w:tcPr>
          <w:p w:rsidR="00870ED2" w:rsidRPr="00DD27B0" w:rsidRDefault="00F338D7" w:rsidP="00662B08">
            <w:pPr>
              <w:spacing w:beforeLines="25" w:before="81" w:afterLines="25" w:after="81" w:line="240" w:lineRule="exact"/>
              <w:rPr>
                <w:rFonts w:eastAsiaTheme="minorEastAsia" w:cs="Times New Roman"/>
                <w:sz w:val="18"/>
                <w:szCs w:val="18"/>
              </w:rPr>
            </w:pPr>
            <w:r w:rsidRPr="00DD27B0">
              <w:rPr>
                <w:rFonts w:eastAsiaTheme="minorEastAsia" w:cs="Times New Roman"/>
                <w:sz w:val="18"/>
                <w:szCs w:val="18"/>
              </w:rPr>
              <w:t>同时满足：</w:t>
            </w:r>
            <w:r w:rsidRPr="00DD27B0">
              <w:rPr>
                <w:rFonts w:eastAsiaTheme="minorEastAsia" w:cs="Times New Roman"/>
                <w:sz w:val="18"/>
                <w:szCs w:val="18"/>
              </w:rPr>
              <w:br/>
              <w:t>——Y</w:t>
            </w:r>
            <w:r w:rsidRPr="00DD27B0">
              <w:rPr>
                <w:rFonts w:eastAsiaTheme="minorEastAsia" w:hAnsiTheme="minorEastAsia" w:cs="Times New Roman"/>
                <w:sz w:val="18"/>
                <w:szCs w:val="18"/>
                <w:vertAlign w:val="subscript"/>
              </w:rPr>
              <w:t>Ⅱ</w:t>
            </w:r>
            <w:r w:rsidRPr="00DD27B0">
              <w:rPr>
                <w:rFonts w:eastAsiaTheme="minorEastAsia" w:cs="Times New Roman"/>
                <w:sz w:val="18"/>
                <w:szCs w:val="18"/>
              </w:rPr>
              <w:t>≥85</w:t>
            </w:r>
            <w:r w:rsidRPr="00DD27B0">
              <w:rPr>
                <w:rFonts w:eastAsiaTheme="minorEastAsia" w:cs="Times New Roman"/>
                <w:sz w:val="18"/>
                <w:szCs w:val="18"/>
              </w:rPr>
              <w:t>；</w:t>
            </w:r>
            <w:r w:rsidRPr="00DD27B0">
              <w:rPr>
                <w:rFonts w:eastAsiaTheme="minorEastAsia" w:cs="Times New Roman"/>
                <w:sz w:val="18"/>
                <w:szCs w:val="18"/>
              </w:rPr>
              <w:br/>
              <w:t>——</w:t>
            </w:r>
            <w:r w:rsidRPr="00DD27B0">
              <w:rPr>
                <w:rFonts w:eastAsiaTheme="minorEastAsia" w:cs="Times New Roman"/>
                <w:sz w:val="18"/>
                <w:szCs w:val="18"/>
              </w:rPr>
              <w:t>限定性指标全部满足</w:t>
            </w:r>
            <w:r w:rsidRPr="00DD27B0">
              <w:rPr>
                <w:rFonts w:eastAsiaTheme="minorEastAsia" w:hAnsiTheme="minorEastAsia" w:cs="Times New Roman"/>
                <w:sz w:val="18"/>
                <w:szCs w:val="18"/>
              </w:rPr>
              <w:t>Ⅱ</w:t>
            </w:r>
            <w:r w:rsidRPr="00DD27B0">
              <w:rPr>
                <w:rFonts w:eastAsiaTheme="minorEastAsia" w:cs="Times New Roman"/>
                <w:sz w:val="18"/>
                <w:szCs w:val="18"/>
              </w:rPr>
              <w:t>级基准值要求及以上。</w:t>
            </w:r>
          </w:p>
        </w:tc>
      </w:tr>
      <w:tr w:rsidR="00870ED2" w:rsidRPr="00DD27B0" w:rsidTr="008A0C19">
        <w:tc>
          <w:tcPr>
            <w:tcW w:w="1985" w:type="pct"/>
            <w:shd w:val="clear" w:color="auto" w:fill="auto"/>
            <w:vAlign w:val="center"/>
          </w:tcPr>
          <w:p w:rsidR="00870ED2" w:rsidRPr="00DD27B0" w:rsidRDefault="00F338D7" w:rsidP="00662B08">
            <w:pPr>
              <w:spacing w:beforeLines="25" w:before="81" w:afterLines="25" w:after="81" w:line="240" w:lineRule="exact"/>
              <w:jc w:val="center"/>
              <w:rPr>
                <w:rFonts w:eastAsiaTheme="minorEastAsia" w:cs="Times New Roman"/>
                <w:sz w:val="18"/>
                <w:szCs w:val="18"/>
              </w:rPr>
            </w:pPr>
            <w:r w:rsidRPr="00DD27B0">
              <w:rPr>
                <w:rFonts w:eastAsiaTheme="minorEastAsia" w:hAnsiTheme="minorEastAsia" w:cs="Times New Roman"/>
                <w:sz w:val="18"/>
                <w:szCs w:val="18"/>
              </w:rPr>
              <w:t>Ⅲ</w:t>
            </w:r>
            <w:r w:rsidRPr="00DD27B0">
              <w:rPr>
                <w:rFonts w:eastAsiaTheme="minorEastAsia" w:cs="Times New Roman"/>
                <w:sz w:val="18"/>
                <w:szCs w:val="18"/>
              </w:rPr>
              <w:t>级（国内清洁生产一般水平）</w:t>
            </w:r>
          </w:p>
        </w:tc>
        <w:tc>
          <w:tcPr>
            <w:tcW w:w="3015" w:type="pct"/>
            <w:shd w:val="clear" w:color="auto" w:fill="auto"/>
            <w:vAlign w:val="center"/>
          </w:tcPr>
          <w:p w:rsidR="00870ED2" w:rsidRPr="00DD27B0" w:rsidRDefault="00F338D7" w:rsidP="00662B08">
            <w:pPr>
              <w:spacing w:beforeLines="25" w:before="81" w:afterLines="25" w:after="81" w:line="240" w:lineRule="exact"/>
              <w:rPr>
                <w:rFonts w:eastAsiaTheme="minorEastAsia" w:cs="Times New Roman"/>
                <w:sz w:val="18"/>
                <w:szCs w:val="18"/>
              </w:rPr>
            </w:pPr>
            <w:r w:rsidRPr="00DD27B0">
              <w:rPr>
                <w:rFonts w:eastAsiaTheme="minorEastAsia" w:cs="Times New Roman"/>
                <w:sz w:val="18"/>
                <w:szCs w:val="18"/>
              </w:rPr>
              <w:t>同时满足：</w:t>
            </w:r>
            <w:r w:rsidRPr="00DD27B0">
              <w:rPr>
                <w:rFonts w:eastAsiaTheme="minorEastAsia" w:cs="Times New Roman"/>
                <w:sz w:val="18"/>
                <w:szCs w:val="18"/>
              </w:rPr>
              <w:br/>
              <w:t>——</w:t>
            </w:r>
            <w:proofErr w:type="spellStart"/>
            <w:r w:rsidRPr="00DD27B0">
              <w:rPr>
                <w:rFonts w:eastAsiaTheme="minorEastAsia" w:cs="Times New Roman"/>
                <w:sz w:val="18"/>
                <w:szCs w:val="18"/>
              </w:rPr>
              <w:t>Y</w:t>
            </w:r>
            <w:r w:rsidRPr="00DD27B0">
              <w:rPr>
                <w:rFonts w:eastAsiaTheme="minorEastAsia" w:hAnsiTheme="minorEastAsia" w:cs="Times New Roman"/>
                <w:sz w:val="18"/>
                <w:szCs w:val="18"/>
                <w:vertAlign w:val="subscript"/>
              </w:rPr>
              <w:t>Ⅲ</w:t>
            </w:r>
            <w:proofErr w:type="spellEnd"/>
            <w:r w:rsidRPr="00DD27B0">
              <w:rPr>
                <w:rFonts w:eastAsiaTheme="minorEastAsia" w:cs="Times New Roman"/>
                <w:sz w:val="18"/>
                <w:szCs w:val="18"/>
              </w:rPr>
              <w:t>=100</w:t>
            </w:r>
            <w:r w:rsidRPr="00DD27B0">
              <w:rPr>
                <w:rFonts w:eastAsiaTheme="minorEastAsia" w:cs="Times New Roman"/>
                <w:sz w:val="18"/>
                <w:szCs w:val="18"/>
              </w:rPr>
              <w:t>；</w:t>
            </w:r>
            <w:r w:rsidRPr="00DD27B0">
              <w:rPr>
                <w:rFonts w:eastAsiaTheme="minorEastAsia" w:cs="Times New Roman"/>
                <w:sz w:val="18"/>
                <w:szCs w:val="18"/>
              </w:rPr>
              <w:br/>
              <w:t>——</w:t>
            </w:r>
            <w:r w:rsidRPr="00DD27B0">
              <w:rPr>
                <w:rFonts w:eastAsiaTheme="minorEastAsia" w:cs="Times New Roman"/>
                <w:sz w:val="18"/>
                <w:szCs w:val="18"/>
              </w:rPr>
              <w:t>限定性指标全部满足</w:t>
            </w:r>
            <w:r w:rsidRPr="00DD27B0">
              <w:rPr>
                <w:rFonts w:eastAsiaTheme="minorEastAsia" w:hAnsiTheme="minorEastAsia" w:cs="Times New Roman"/>
                <w:sz w:val="18"/>
                <w:szCs w:val="18"/>
              </w:rPr>
              <w:t>Ⅲ</w:t>
            </w:r>
            <w:r w:rsidRPr="00DD27B0">
              <w:rPr>
                <w:rFonts w:eastAsiaTheme="minorEastAsia" w:cs="Times New Roman"/>
                <w:sz w:val="18"/>
                <w:szCs w:val="18"/>
              </w:rPr>
              <w:t>级基准值要求及以上。</w:t>
            </w:r>
          </w:p>
        </w:tc>
      </w:tr>
    </w:tbl>
    <w:p w:rsidR="00870ED2" w:rsidRPr="00DD27B0" w:rsidRDefault="00F338D7" w:rsidP="00662B08">
      <w:pPr>
        <w:pStyle w:val="1"/>
        <w:spacing w:before="163" w:line="300" w:lineRule="auto"/>
        <w:rPr>
          <w:rFonts w:eastAsiaTheme="minorEastAsia" w:cs="Times New Roman"/>
          <w:sz w:val="21"/>
          <w:szCs w:val="21"/>
        </w:rPr>
      </w:pPr>
      <w:bookmarkStart w:id="15" w:name="_Toc458975500"/>
      <w:r w:rsidRPr="00DD27B0">
        <w:rPr>
          <w:rFonts w:eastAsiaTheme="minorEastAsia" w:cs="Times New Roman"/>
          <w:sz w:val="21"/>
          <w:szCs w:val="21"/>
        </w:rPr>
        <w:t>指标体系实施建议</w:t>
      </w:r>
      <w:bookmarkEnd w:id="15"/>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本指标体系由各级人民政府发展与改革委员会、工业与信息化、环境保护等行政主管部门负责监督实施。</w:t>
      </w:r>
    </w:p>
    <w:p w:rsidR="00870ED2" w:rsidRPr="00DD27B0" w:rsidRDefault="00F338D7" w:rsidP="00662B08">
      <w:pPr>
        <w:pStyle w:val="1"/>
        <w:spacing w:before="163" w:line="300" w:lineRule="auto"/>
        <w:rPr>
          <w:rFonts w:eastAsiaTheme="minorEastAsia" w:cs="Times New Roman"/>
          <w:sz w:val="21"/>
          <w:szCs w:val="21"/>
        </w:rPr>
      </w:pPr>
      <w:bookmarkStart w:id="16" w:name="_Toc458975501"/>
      <w:r w:rsidRPr="00DD27B0">
        <w:rPr>
          <w:rFonts w:eastAsiaTheme="minorEastAsia" w:cs="Times New Roman"/>
          <w:sz w:val="21"/>
          <w:szCs w:val="21"/>
        </w:rPr>
        <w:t>指标体系实施的可行性分析</w:t>
      </w:r>
      <w:bookmarkEnd w:id="16"/>
    </w:p>
    <w:p w:rsidR="00870ED2" w:rsidRPr="00DD27B0" w:rsidRDefault="00F338D7" w:rsidP="00662B08">
      <w:pPr>
        <w:pStyle w:val="11"/>
        <w:numPr>
          <w:ilvl w:val="0"/>
          <w:numId w:val="4"/>
        </w:numPr>
        <w:spacing w:before="163" w:line="300" w:lineRule="auto"/>
        <w:ind w:firstLineChars="0"/>
        <w:rPr>
          <w:rFonts w:eastAsiaTheme="minorEastAsia" w:cs="Times New Roman"/>
          <w:sz w:val="21"/>
          <w:szCs w:val="21"/>
        </w:rPr>
      </w:pPr>
      <w:r w:rsidRPr="00DD27B0">
        <w:rPr>
          <w:rFonts w:eastAsiaTheme="minorEastAsia" w:cs="Times New Roman"/>
          <w:sz w:val="21"/>
          <w:szCs w:val="21"/>
        </w:rPr>
        <w:t>经济合理性</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本指标体系颁布后对推动生活垃圾焚烧行业提高清洁生产水平将有积极的促进作用，通过推动生活垃圾焚烧企业节能、降耗、减污、增效，进一步改善环境质量，提高经济效益。</w:t>
      </w:r>
    </w:p>
    <w:p w:rsidR="00870ED2" w:rsidRPr="00DD27B0" w:rsidRDefault="00F338D7" w:rsidP="00662B08">
      <w:pPr>
        <w:pStyle w:val="11"/>
        <w:numPr>
          <w:ilvl w:val="0"/>
          <w:numId w:val="4"/>
        </w:numPr>
        <w:spacing w:before="163" w:line="300" w:lineRule="auto"/>
        <w:ind w:firstLineChars="0"/>
        <w:rPr>
          <w:rFonts w:eastAsiaTheme="minorEastAsia" w:cs="Times New Roman"/>
          <w:sz w:val="21"/>
          <w:szCs w:val="21"/>
        </w:rPr>
      </w:pPr>
      <w:r w:rsidRPr="00DD27B0">
        <w:rPr>
          <w:rFonts w:eastAsiaTheme="minorEastAsia" w:cs="Times New Roman"/>
          <w:sz w:val="21"/>
          <w:szCs w:val="21"/>
        </w:rPr>
        <w:t>指标体系的可操作性</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本指标体系的提出是从清洁生产与环境保护的角度出发，通过对国内外生活垃圾焚烧技术发展历程、焚烧炉和污染控制技术现状、焚烧技术应用现状进行了文献调研，并对国内生活垃圾焚烧企业建设情况、运行情况及生活垃圾焚烧行业相关政策标准分析和调研的基础上科学制定，以便能够客观真实地反映生活垃圾焚烧企业清洁生产水平。生活垃圾焚烧企业评价指标体系定量、定性指标的确定参考了《生活垃圾焚烧污染控制标准》</w:t>
      </w:r>
      <w:r w:rsidRPr="00DD27B0">
        <w:rPr>
          <w:rFonts w:eastAsiaTheme="minorEastAsia" w:cs="Times New Roman"/>
          <w:sz w:val="21"/>
          <w:szCs w:val="21"/>
        </w:rPr>
        <w:t>(GB18485-2014)</w:t>
      </w:r>
      <w:r w:rsidRPr="00DD27B0">
        <w:rPr>
          <w:rFonts w:eastAsiaTheme="minorEastAsia" w:cs="Times New Roman"/>
          <w:sz w:val="21"/>
          <w:szCs w:val="21"/>
        </w:rPr>
        <w:t>、上海市《生活垃圾焚烧大气污染控制标准》（</w:t>
      </w:r>
      <w:r w:rsidRPr="00DD27B0">
        <w:rPr>
          <w:rFonts w:eastAsiaTheme="minorEastAsia" w:cs="Times New Roman"/>
          <w:sz w:val="21"/>
          <w:szCs w:val="21"/>
        </w:rPr>
        <w:t>DB31/768-2013</w:t>
      </w:r>
      <w:r w:rsidRPr="00DD27B0">
        <w:rPr>
          <w:rFonts w:eastAsiaTheme="minorEastAsia" w:cs="Times New Roman"/>
          <w:sz w:val="21"/>
          <w:szCs w:val="21"/>
        </w:rPr>
        <w:t>）、北京市《生活垃圾焚烧大气污染控制标准》（</w:t>
      </w:r>
      <w:r w:rsidRPr="00DD27B0">
        <w:rPr>
          <w:rFonts w:eastAsiaTheme="minorEastAsia" w:cs="Times New Roman"/>
          <w:sz w:val="21"/>
          <w:szCs w:val="21"/>
        </w:rPr>
        <w:t>DB11/502-2007</w:t>
      </w:r>
      <w:r w:rsidRPr="00DD27B0">
        <w:rPr>
          <w:rFonts w:eastAsiaTheme="minorEastAsia" w:cs="Times New Roman"/>
          <w:sz w:val="21"/>
          <w:szCs w:val="21"/>
        </w:rPr>
        <w:t>）、《生活垃圾焚烧处理工程技术规范》（</w:t>
      </w:r>
      <w:r w:rsidRPr="00DD27B0">
        <w:rPr>
          <w:rFonts w:eastAsiaTheme="minorEastAsia" w:cs="Times New Roman"/>
          <w:sz w:val="21"/>
          <w:szCs w:val="21"/>
        </w:rPr>
        <w:t>CJJ90</w:t>
      </w:r>
      <w:r w:rsidRPr="00DD27B0">
        <w:rPr>
          <w:rFonts w:eastAsiaTheme="minorEastAsia" w:cs="Times New Roman"/>
          <w:sz w:val="21"/>
          <w:szCs w:val="21"/>
        </w:rPr>
        <w:t>）、《生活垃圾焚烧厂运行维护与安全技术规程》（</w:t>
      </w:r>
      <w:r w:rsidRPr="00DD27B0">
        <w:rPr>
          <w:rFonts w:eastAsiaTheme="minorEastAsia" w:cs="Times New Roman"/>
          <w:sz w:val="21"/>
          <w:szCs w:val="21"/>
        </w:rPr>
        <w:t>CJJ125</w:t>
      </w:r>
      <w:r w:rsidRPr="00DD27B0">
        <w:rPr>
          <w:rFonts w:eastAsiaTheme="minorEastAsia" w:cs="Times New Roman"/>
          <w:sz w:val="21"/>
          <w:szCs w:val="21"/>
        </w:rPr>
        <w:t>）、《生活垃圾焚烧厂评价标准》（</w:t>
      </w:r>
      <w:r w:rsidRPr="00DD27B0">
        <w:rPr>
          <w:rFonts w:eastAsiaTheme="minorEastAsia" w:cs="Times New Roman"/>
          <w:sz w:val="21"/>
          <w:szCs w:val="21"/>
        </w:rPr>
        <w:t>CJJ/T137</w:t>
      </w:r>
      <w:r w:rsidRPr="00DD27B0">
        <w:rPr>
          <w:rFonts w:eastAsiaTheme="minorEastAsia" w:cs="Times New Roman"/>
          <w:sz w:val="21"/>
          <w:szCs w:val="21"/>
        </w:rPr>
        <w:t>）、《城市生活垃圾焚烧处理工程建设标准》（</w:t>
      </w:r>
      <w:r w:rsidRPr="00DD27B0">
        <w:rPr>
          <w:rFonts w:eastAsiaTheme="minorEastAsia" w:cs="Times New Roman"/>
          <w:sz w:val="21"/>
          <w:szCs w:val="21"/>
        </w:rPr>
        <w:t>2001</w:t>
      </w:r>
      <w:r w:rsidRPr="00DD27B0">
        <w:rPr>
          <w:rFonts w:eastAsiaTheme="minorEastAsia" w:cs="Times New Roman"/>
          <w:sz w:val="21"/>
          <w:szCs w:val="21"/>
        </w:rPr>
        <w:t>年）、国内生活垃圾焚烧企业</w:t>
      </w:r>
      <w:r w:rsidRPr="00DD27B0">
        <w:rPr>
          <w:rFonts w:eastAsiaTheme="minorEastAsia" w:cs="Times New Roman"/>
          <w:sz w:val="21"/>
          <w:szCs w:val="21"/>
        </w:rPr>
        <w:t>2012</w:t>
      </w:r>
      <w:r w:rsidRPr="00DD27B0">
        <w:rPr>
          <w:rFonts w:eastAsiaTheme="minorEastAsia" w:cs="Times New Roman"/>
          <w:sz w:val="21"/>
          <w:szCs w:val="21"/>
        </w:rPr>
        <w:t>年生产技术经济指标和环保指标统计数据及国内生活垃圾焚烧企业实施成功的清洁生产技术和管理经验。因此，本指标体系在技术上是</w:t>
      </w:r>
      <w:r w:rsidRPr="00DD27B0">
        <w:rPr>
          <w:rFonts w:eastAsiaTheme="minorEastAsia" w:cs="Times New Roman"/>
          <w:sz w:val="21"/>
          <w:szCs w:val="21"/>
        </w:rPr>
        <w:lastRenderedPageBreak/>
        <w:t>可行的。</w:t>
      </w:r>
    </w:p>
    <w:p w:rsidR="00870ED2" w:rsidRPr="00DD27B0" w:rsidRDefault="00F338D7" w:rsidP="00662B08">
      <w:pPr>
        <w:pStyle w:val="11"/>
        <w:numPr>
          <w:ilvl w:val="0"/>
          <w:numId w:val="4"/>
        </w:numPr>
        <w:spacing w:before="163" w:line="300" w:lineRule="auto"/>
        <w:ind w:firstLineChars="0"/>
        <w:rPr>
          <w:rFonts w:eastAsiaTheme="minorEastAsia" w:cs="Times New Roman"/>
          <w:sz w:val="21"/>
          <w:szCs w:val="21"/>
        </w:rPr>
      </w:pPr>
      <w:r w:rsidRPr="00DD27B0">
        <w:rPr>
          <w:rFonts w:eastAsiaTheme="minorEastAsia" w:cs="Times New Roman"/>
          <w:sz w:val="21"/>
          <w:szCs w:val="21"/>
        </w:rPr>
        <w:t>对生活垃圾焚烧企业节能、降耗、减污、增效的推动</w:t>
      </w:r>
    </w:p>
    <w:p w:rsidR="00870ED2" w:rsidRPr="00DD27B0" w:rsidRDefault="00F338D7" w:rsidP="00662B08">
      <w:pPr>
        <w:spacing w:before="163" w:line="300" w:lineRule="auto"/>
        <w:ind w:firstLineChars="200" w:firstLine="420"/>
        <w:rPr>
          <w:rFonts w:eastAsiaTheme="minorEastAsia" w:cs="Times New Roman"/>
          <w:sz w:val="21"/>
          <w:szCs w:val="21"/>
        </w:rPr>
      </w:pPr>
      <w:r w:rsidRPr="00DD27B0">
        <w:rPr>
          <w:rFonts w:eastAsiaTheme="minorEastAsia" w:cs="Times New Roman"/>
          <w:sz w:val="21"/>
          <w:szCs w:val="21"/>
        </w:rPr>
        <w:t>本指标体系从五个方面规定了使用范围，针对生活垃圾焚烧过程提出了定量与定性的清洁生产要求，本指标体系所提出的清洁生产指标基准值、清洁生产工艺技术装备以及环保与清洁生产管理要求，均来自国内生活垃圾焚烧厂建设和运行实践，并被实践证明是行之有效的成功经验。本指标体系的出台必将推动生活垃圾焚烧企业提升生产工艺技术装备水平、减少资源与能源消耗、促进资源综合利用与循环利用、减少污染物的产生与排放、改进和完善环保与清洁生产管理，提升生活垃圾焚烧企业清洁生产水平，促进生活垃圾焚烧行业的可持续发展。</w:t>
      </w:r>
    </w:p>
    <w:sectPr w:rsidR="00870ED2" w:rsidRPr="00DD27B0" w:rsidSect="00662B08">
      <w:pgSz w:w="11906" w:h="16838"/>
      <w:pgMar w:top="1928" w:right="1616" w:bottom="1474" w:left="1616" w:header="851" w:footer="1247"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9E4" w:rsidRDefault="00F979E4" w:rsidP="00175987">
      <w:pPr>
        <w:spacing w:before="120" w:line="240" w:lineRule="auto"/>
      </w:pPr>
      <w:r>
        <w:separator/>
      </w:r>
    </w:p>
  </w:endnote>
  <w:endnote w:type="continuationSeparator" w:id="0">
    <w:p w:rsidR="00F979E4" w:rsidRDefault="00F979E4" w:rsidP="00175987">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Latha"/>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宋体"/>
    <w:charset w:val="86"/>
    <w:family w:val="roman"/>
    <w:pitch w:val="default"/>
    <w:sig w:usb0="00000000" w:usb1="0000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D2" w:rsidRDefault="00870ED2">
    <w:pPr>
      <w:pStyle w:val="a8"/>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D2" w:rsidRDefault="00870ED2">
    <w:pPr>
      <w:pStyle w:val="a8"/>
      <w:spacing w:before="120"/>
      <w:jc w:val="center"/>
    </w:pPr>
  </w:p>
  <w:p w:rsidR="00870ED2" w:rsidRDefault="00870ED2">
    <w:pPr>
      <w:pStyle w:val="a8"/>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D2" w:rsidRDefault="00870ED2">
    <w:pPr>
      <w:pStyle w:val="a8"/>
      <w:spacing w:before="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5523881"/>
    </w:sdtPr>
    <w:sdtEndPr/>
    <w:sdtContent>
      <w:p w:rsidR="00870ED2" w:rsidRDefault="00DB32A9" w:rsidP="00662B08">
        <w:pPr>
          <w:pStyle w:val="a8"/>
          <w:spacing w:before="120"/>
          <w:jc w:val="center"/>
        </w:pPr>
        <w:r>
          <w:fldChar w:fldCharType="begin"/>
        </w:r>
        <w:r w:rsidR="00F338D7">
          <w:instrText>PAGE   \* MERGEFORMAT</w:instrText>
        </w:r>
        <w:r>
          <w:fldChar w:fldCharType="separate"/>
        </w:r>
        <w:r w:rsidR="00662B08" w:rsidRPr="00662B08">
          <w:rPr>
            <w:noProof/>
            <w:lang w:val="zh-CN"/>
          </w:rPr>
          <w:t>13</w:t>
        </w:r>
        <w:r>
          <w:fldChar w:fldCharType="end"/>
        </w:r>
      </w:p>
    </w:sdtContent>
  </w:sdt>
  <w:p w:rsidR="00870ED2" w:rsidRDefault="00870ED2">
    <w:pPr>
      <w:pStyle w:val="a8"/>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9E4" w:rsidRDefault="00F979E4" w:rsidP="00175987">
      <w:pPr>
        <w:spacing w:before="120" w:line="240" w:lineRule="auto"/>
      </w:pPr>
      <w:r>
        <w:separator/>
      </w:r>
    </w:p>
  </w:footnote>
  <w:footnote w:type="continuationSeparator" w:id="0">
    <w:p w:rsidR="00F979E4" w:rsidRDefault="00F979E4" w:rsidP="00175987">
      <w:pPr>
        <w:spacing w:before="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D2" w:rsidRDefault="00870ED2">
    <w:pPr>
      <w:pStyle w:val="a9"/>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D2" w:rsidRDefault="00870ED2">
    <w:pPr>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D2" w:rsidRDefault="00870ED2">
    <w:pPr>
      <w:pStyle w:val="a9"/>
      <w:spacing w:before="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ED2" w:rsidRPr="008A0C19" w:rsidRDefault="00870ED2" w:rsidP="008A0C19">
    <w:pPr>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6229B6"/>
    <w:multiLevelType w:val="multilevel"/>
    <w:tmpl w:val="2A6229B6"/>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36AA5A20"/>
    <w:multiLevelType w:val="multilevel"/>
    <w:tmpl w:val="36AA5A20"/>
    <w:lvl w:ilvl="0">
      <w:start w:val="1"/>
      <w:numFmt w:val="decimal"/>
      <w:lvlText w:val="(%1)"/>
      <w:lvlJc w:val="left"/>
      <w:pPr>
        <w:ind w:left="405" w:hanging="40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DC46661"/>
    <w:multiLevelType w:val="multilevel"/>
    <w:tmpl w:val="5DC46661"/>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nsid w:val="7A26678C"/>
    <w:multiLevelType w:val="multilevel"/>
    <w:tmpl w:val="7A26678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0326"/>
    <w:rsid w:val="00005E4C"/>
    <w:rsid w:val="00083142"/>
    <w:rsid w:val="0009779C"/>
    <w:rsid w:val="000B4C0E"/>
    <w:rsid w:val="000B565C"/>
    <w:rsid w:val="000C7E76"/>
    <w:rsid w:val="000D0E50"/>
    <w:rsid w:val="000D33C4"/>
    <w:rsid w:val="00125B07"/>
    <w:rsid w:val="00142537"/>
    <w:rsid w:val="00175987"/>
    <w:rsid w:val="00193007"/>
    <w:rsid w:val="001D0FE2"/>
    <w:rsid w:val="001D380A"/>
    <w:rsid w:val="001D4DCF"/>
    <w:rsid w:val="001F1D0F"/>
    <w:rsid w:val="001F26B8"/>
    <w:rsid w:val="001F4701"/>
    <w:rsid w:val="00205F5F"/>
    <w:rsid w:val="0021741D"/>
    <w:rsid w:val="00250799"/>
    <w:rsid w:val="00260BD9"/>
    <w:rsid w:val="002622E2"/>
    <w:rsid w:val="00270326"/>
    <w:rsid w:val="0028147E"/>
    <w:rsid w:val="00283228"/>
    <w:rsid w:val="0028638D"/>
    <w:rsid w:val="002A38FC"/>
    <w:rsid w:val="002D1C0C"/>
    <w:rsid w:val="002D54F7"/>
    <w:rsid w:val="002E0641"/>
    <w:rsid w:val="002F1E7B"/>
    <w:rsid w:val="00376685"/>
    <w:rsid w:val="00386631"/>
    <w:rsid w:val="00394DAB"/>
    <w:rsid w:val="003B0ED9"/>
    <w:rsid w:val="003C6EDC"/>
    <w:rsid w:val="003E0A7D"/>
    <w:rsid w:val="003F16FE"/>
    <w:rsid w:val="0040713A"/>
    <w:rsid w:val="004073B7"/>
    <w:rsid w:val="00415C9A"/>
    <w:rsid w:val="004A088F"/>
    <w:rsid w:val="004C31A1"/>
    <w:rsid w:val="0051062D"/>
    <w:rsid w:val="0056238E"/>
    <w:rsid w:val="00562E01"/>
    <w:rsid w:val="00570274"/>
    <w:rsid w:val="00581897"/>
    <w:rsid w:val="005853D9"/>
    <w:rsid w:val="005C4BF4"/>
    <w:rsid w:val="005D60AA"/>
    <w:rsid w:val="0063008C"/>
    <w:rsid w:val="00640351"/>
    <w:rsid w:val="00652083"/>
    <w:rsid w:val="00662B08"/>
    <w:rsid w:val="006661D1"/>
    <w:rsid w:val="00670DDD"/>
    <w:rsid w:val="006909C7"/>
    <w:rsid w:val="00692A7A"/>
    <w:rsid w:val="006D577A"/>
    <w:rsid w:val="00755753"/>
    <w:rsid w:val="00765B8C"/>
    <w:rsid w:val="007709D0"/>
    <w:rsid w:val="007A012E"/>
    <w:rsid w:val="007C0C2C"/>
    <w:rsid w:val="007C5BF2"/>
    <w:rsid w:val="007D73F6"/>
    <w:rsid w:val="00825BB9"/>
    <w:rsid w:val="00841250"/>
    <w:rsid w:val="008551E5"/>
    <w:rsid w:val="00862BAD"/>
    <w:rsid w:val="00870ED2"/>
    <w:rsid w:val="008A0C19"/>
    <w:rsid w:val="008B165F"/>
    <w:rsid w:val="008D5E52"/>
    <w:rsid w:val="008F6610"/>
    <w:rsid w:val="0091073A"/>
    <w:rsid w:val="00916D61"/>
    <w:rsid w:val="00925E60"/>
    <w:rsid w:val="00933311"/>
    <w:rsid w:val="009602D9"/>
    <w:rsid w:val="009816BA"/>
    <w:rsid w:val="009A66CD"/>
    <w:rsid w:val="009F0845"/>
    <w:rsid w:val="00A024A2"/>
    <w:rsid w:val="00A235BA"/>
    <w:rsid w:val="00A35CFE"/>
    <w:rsid w:val="00A65CBE"/>
    <w:rsid w:val="00A75DE9"/>
    <w:rsid w:val="00A81A3D"/>
    <w:rsid w:val="00A86657"/>
    <w:rsid w:val="00A95879"/>
    <w:rsid w:val="00AA4D8D"/>
    <w:rsid w:val="00AA6E56"/>
    <w:rsid w:val="00AC35EE"/>
    <w:rsid w:val="00AD059E"/>
    <w:rsid w:val="00AE5FB6"/>
    <w:rsid w:val="00B23FA2"/>
    <w:rsid w:val="00B40B20"/>
    <w:rsid w:val="00B92EC5"/>
    <w:rsid w:val="00C31C3A"/>
    <w:rsid w:val="00C6644E"/>
    <w:rsid w:val="00C75317"/>
    <w:rsid w:val="00C760BD"/>
    <w:rsid w:val="00CB2597"/>
    <w:rsid w:val="00CD4109"/>
    <w:rsid w:val="00D1526D"/>
    <w:rsid w:val="00D312B5"/>
    <w:rsid w:val="00D42B22"/>
    <w:rsid w:val="00D6154A"/>
    <w:rsid w:val="00D63826"/>
    <w:rsid w:val="00D668BC"/>
    <w:rsid w:val="00D75F2A"/>
    <w:rsid w:val="00DA5DA0"/>
    <w:rsid w:val="00DB32A9"/>
    <w:rsid w:val="00DD27B0"/>
    <w:rsid w:val="00DE221D"/>
    <w:rsid w:val="00DE5117"/>
    <w:rsid w:val="00E0779B"/>
    <w:rsid w:val="00E353CF"/>
    <w:rsid w:val="00EB3564"/>
    <w:rsid w:val="00EF180F"/>
    <w:rsid w:val="00F338D7"/>
    <w:rsid w:val="00F66709"/>
    <w:rsid w:val="00F7377B"/>
    <w:rsid w:val="00F8543F"/>
    <w:rsid w:val="00F979E4"/>
    <w:rsid w:val="00FF540A"/>
    <w:rsid w:val="6D280B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13A"/>
    <w:pPr>
      <w:widowControl w:val="0"/>
      <w:spacing w:beforeLines="50" w:line="360" w:lineRule="auto"/>
      <w:jc w:val="both"/>
    </w:pPr>
    <w:rPr>
      <w:rFonts w:ascii="Times New Roman" w:eastAsia="仿宋_GB2312" w:hAnsi="Times New Roman"/>
      <w:kern w:val="2"/>
      <w:sz w:val="24"/>
      <w:szCs w:val="22"/>
    </w:rPr>
  </w:style>
  <w:style w:type="paragraph" w:styleId="1">
    <w:name w:val="heading 1"/>
    <w:basedOn w:val="a"/>
    <w:next w:val="a"/>
    <w:link w:val="1Char"/>
    <w:uiPriority w:val="9"/>
    <w:qFormat/>
    <w:rsid w:val="0040713A"/>
    <w:pPr>
      <w:keepNext/>
      <w:keepLines/>
      <w:numPr>
        <w:numId w:val="1"/>
      </w:numPr>
      <w:spacing w:before="340" w:after="330" w:line="578" w:lineRule="auto"/>
      <w:jc w:val="left"/>
      <w:outlineLvl w:val="0"/>
    </w:pPr>
    <w:rPr>
      <w:rFonts w:eastAsia="黑体"/>
      <w:b/>
      <w:bCs/>
      <w:kern w:val="44"/>
      <w:sz w:val="32"/>
      <w:szCs w:val="44"/>
    </w:rPr>
  </w:style>
  <w:style w:type="paragraph" w:styleId="2">
    <w:name w:val="heading 2"/>
    <w:basedOn w:val="a"/>
    <w:next w:val="a"/>
    <w:link w:val="2Char"/>
    <w:uiPriority w:val="9"/>
    <w:unhideWhenUsed/>
    <w:qFormat/>
    <w:rsid w:val="0040713A"/>
    <w:pPr>
      <w:keepNext/>
      <w:keepLines/>
      <w:numPr>
        <w:ilvl w:val="1"/>
        <w:numId w:val="1"/>
      </w:numPr>
      <w:spacing w:before="260" w:after="260" w:line="416" w:lineRule="auto"/>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rsid w:val="0040713A"/>
    <w:pPr>
      <w:keepNext/>
      <w:keepLines/>
      <w:numPr>
        <w:ilvl w:val="2"/>
        <w:numId w:val="1"/>
      </w:numPr>
      <w:spacing w:before="260" w:after="260" w:line="416" w:lineRule="auto"/>
      <w:jc w:val="left"/>
      <w:outlineLvl w:val="2"/>
    </w:pPr>
    <w:rPr>
      <w:b/>
      <w:bCs/>
      <w:szCs w:val="32"/>
    </w:rPr>
  </w:style>
  <w:style w:type="paragraph" w:styleId="4">
    <w:name w:val="heading 4"/>
    <w:basedOn w:val="a"/>
    <w:next w:val="a"/>
    <w:link w:val="4Char"/>
    <w:uiPriority w:val="9"/>
    <w:unhideWhenUsed/>
    <w:qFormat/>
    <w:rsid w:val="0040713A"/>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40713A"/>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40713A"/>
    <w:pPr>
      <w:keepNext/>
      <w:keepLines/>
      <w:numPr>
        <w:ilvl w:val="5"/>
        <w:numId w:val="1"/>
      </w:numPr>
      <w:spacing w:before="240" w:after="64" w:line="320" w:lineRule="auto"/>
      <w:outlineLvl w:val="5"/>
    </w:pPr>
    <w:rPr>
      <w:rFonts w:asciiTheme="majorHAnsi" w:eastAsiaTheme="majorEastAsia" w:hAnsiTheme="majorHAnsi" w:cstheme="majorBidi"/>
      <w:b/>
      <w:bCs/>
      <w:szCs w:val="24"/>
    </w:rPr>
  </w:style>
  <w:style w:type="paragraph" w:styleId="7">
    <w:name w:val="heading 7"/>
    <w:basedOn w:val="a"/>
    <w:next w:val="a"/>
    <w:link w:val="7Char"/>
    <w:uiPriority w:val="9"/>
    <w:unhideWhenUsed/>
    <w:qFormat/>
    <w:rsid w:val="0040713A"/>
    <w:pPr>
      <w:keepNext/>
      <w:keepLines/>
      <w:numPr>
        <w:ilvl w:val="6"/>
        <w:numId w:val="1"/>
      </w:numPr>
      <w:spacing w:before="240" w:after="64" w:line="320" w:lineRule="auto"/>
      <w:outlineLvl w:val="6"/>
    </w:pPr>
    <w:rPr>
      <w:b/>
      <w:bCs/>
      <w:szCs w:val="24"/>
    </w:rPr>
  </w:style>
  <w:style w:type="paragraph" w:styleId="8">
    <w:name w:val="heading 8"/>
    <w:basedOn w:val="a"/>
    <w:next w:val="a"/>
    <w:link w:val="8Char"/>
    <w:uiPriority w:val="9"/>
    <w:unhideWhenUsed/>
    <w:qFormat/>
    <w:rsid w:val="0040713A"/>
    <w:pPr>
      <w:keepNext/>
      <w:keepLines/>
      <w:numPr>
        <w:ilvl w:val="7"/>
        <w:numId w:val="1"/>
      </w:numPr>
      <w:spacing w:before="240" w:after="64" w:line="320" w:lineRule="auto"/>
      <w:outlineLvl w:val="7"/>
    </w:pPr>
    <w:rPr>
      <w:rFonts w:asciiTheme="majorHAnsi" w:eastAsiaTheme="majorEastAsia" w:hAnsiTheme="majorHAnsi" w:cstheme="majorBidi"/>
      <w:szCs w:val="24"/>
    </w:rPr>
  </w:style>
  <w:style w:type="paragraph" w:styleId="9">
    <w:name w:val="heading 9"/>
    <w:basedOn w:val="a"/>
    <w:next w:val="a"/>
    <w:link w:val="9Char"/>
    <w:uiPriority w:val="9"/>
    <w:unhideWhenUsed/>
    <w:qFormat/>
    <w:rsid w:val="0040713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40713A"/>
    <w:rPr>
      <w:b/>
      <w:bCs/>
    </w:rPr>
  </w:style>
  <w:style w:type="paragraph" w:styleId="a4">
    <w:name w:val="annotation text"/>
    <w:basedOn w:val="a"/>
    <w:link w:val="Char0"/>
    <w:uiPriority w:val="99"/>
    <w:unhideWhenUsed/>
    <w:rsid w:val="0040713A"/>
    <w:pPr>
      <w:jc w:val="left"/>
    </w:pPr>
  </w:style>
  <w:style w:type="paragraph" w:styleId="a5">
    <w:name w:val="caption"/>
    <w:basedOn w:val="a"/>
    <w:next w:val="a"/>
    <w:qFormat/>
    <w:rsid w:val="0040713A"/>
    <w:pPr>
      <w:spacing w:beforeLines="0" w:line="240" w:lineRule="auto"/>
      <w:jc w:val="center"/>
    </w:pPr>
    <w:rPr>
      <w:rFonts w:ascii="Cambria" w:eastAsia="黑体" w:hAnsi="Cambria" w:cs="Times New Roman"/>
      <w:sz w:val="20"/>
      <w:szCs w:val="20"/>
    </w:rPr>
  </w:style>
  <w:style w:type="paragraph" w:styleId="30">
    <w:name w:val="toc 3"/>
    <w:basedOn w:val="a"/>
    <w:next w:val="a"/>
    <w:uiPriority w:val="39"/>
    <w:unhideWhenUsed/>
    <w:rsid w:val="0040713A"/>
    <w:pPr>
      <w:widowControl/>
      <w:spacing w:beforeLines="0" w:after="100" w:line="259" w:lineRule="auto"/>
      <w:ind w:left="440"/>
      <w:jc w:val="left"/>
    </w:pPr>
    <w:rPr>
      <w:rFonts w:asciiTheme="minorHAnsi" w:eastAsiaTheme="minorEastAsia" w:hAnsiTheme="minorHAnsi" w:cs="Times New Roman"/>
      <w:kern w:val="0"/>
      <w:sz w:val="22"/>
    </w:rPr>
  </w:style>
  <w:style w:type="paragraph" w:styleId="a6">
    <w:name w:val="Date"/>
    <w:basedOn w:val="a"/>
    <w:next w:val="a"/>
    <w:link w:val="Char1"/>
    <w:uiPriority w:val="99"/>
    <w:unhideWhenUsed/>
    <w:rsid w:val="0040713A"/>
    <w:pPr>
      <w:ind w:leftChars="2500" w:left="100"/>
    </w:pPr>
  </w:style>
  <w:style w:type="paragraph" w:styleId="a7">
    <w:name w:val="Balloon Text"/>
    <w:basedOn w:val="a"/>
    <w:link w:val="Char2"/>
    <w:uiPriority w:val="99"/>
    <w:unhideWhenUsed/>
    <w:rsid w:val="0040713A"/>
    <w:pPr>
      <w:spacing w:line="240" w:lineRule="auto"/>
    </w:pPr>
    <w:rPr>
      <w:sz w:val="18"/>
      <w:szCs w:val="18"/>
    </w:rPr>
  </w:style>
  <w:style w:type="paragraph" w:styleId="a8">
    <w:name w:val="footer"/>
    <w:basedOn w:val="a"/>
    <w:link w:val="Char3"/>
    <w:uiPriority w:val="99"/>
    <w:unhideWhenUsed/>
    <w:rsid w:val="0040713A"/>
    <w:pPr>
      <w:tabs>
        <w:tab w:val="center" w:pos="4153"/>
        <w:tab w:val="right" w:pos="8306"/>
      </w:tabs>
      <w:snapToGrid w:val="0"/>
      <w:spacing w:line="240" w:lineRule="auto"/>
      <w:jc w:val="left"/>
    </w:pPr>
    <w:rPr>
      <w:sz w:val="18"/>
      <w:szCs w:val="18"/>
    </w:rPr>
  </w:style>
  <w:style w:type="paragraph" w:styleId="a9">
    <w:name w:val="header"/>
    <w:basedOn w:val="a"/>
    <w:link w:val="Char4"/>
    <w:uiPriority w:val="99"/>
    <w:unhideWhenUsed/>
    <w:rsid w:val="0040713A"/>
    <w:pPr>
      <w:pBdr>
        <w:bottom w:val="single" w:sz="6" w:space="1" w:color="auto"/>
      </w:pBdr>
      <w:tabs>
        <w:tab w:val="center" w:pos="4153"/>
        <w:tab w:val="right" w:pos="8306"/>
      </w:tabs>
      <w:snapToGrid w:val="0"/>
      <w:spacing w:line="240" w:lineRule="auto"/>
      <w:jc w:val="center"/>
    </w:pPr>
    <w:rPr>
      <w:sz w:val="18"/>
      <w:szCs w:val="18"/>
    </w:rPr>
  </w:style>
  <w:style w:type="paragraph" w:styleId="10">
    <w:name w:val="toc 1"/>
    <w:basedOn w:val="a"/>
    <w:next w:val="a"/>
    <w:uiPriority w:val="39"/>
    <w:unhideWhenUsed/>
    <w:rsid w:val="0040713A"/>
    <w:pPr>
      <w:widowControl/>
      <w:spacing w:beforeLines="0" w:after="100" w:line="259" w:lineRule="auto"/>
      <w:jc w:val="left"/>
    </w:pPr>
    <w:rPr>
      <w:rFonts w:asciiTheme="minorHAnsi" w:eastAsiaTheme="minorEastAsia" w:hAnsiTheme="minorHAnsi" w:cs="Times New Roman"/>
      <w:kern w:val="0"/>
      <w:sz w:val="22"/>
    </w:rPr>
  </w:style>
  <w:style w:type="paragraph" w:styleId="20">
    <w:name w:val="toc 2"/>
    <w:basedOn w:val="a"/>
    <w:next w:val="a"/>
    <w:uiPriority w:val="39"/>
    <w:unhideWhenUsed/>
    <w:rsid w:val="0040713A"/>
    <w:pPr>
      <w:widowControl/>
      <w:spacing w:beforeLines="0" w:after="100" w:line="259" w:lineRule="auto"/>
      <w:ind w:left="220"/>
      <w:jc w:val="left"/>
    </w:pPr>
    <w:rPr>
      <w:rFonts w:asciiTheme="minorHAnsi" w:eastAsiaTheme="minorEastAsia" w:hAnsiTheme="minorHAnsi" w:cs="Times New Roman"/>
      <w:kern w:val="0"/>
      <w:sz w:val="22"/>
    </w:rPr>
  </w:style>
  <w:style w:type="paragraph" w:styleId="aa">
    <w:name w:val="Title"/>
    <w:basedOn w:val="a"/>
    <w:next w:val="a"/>
    <w:link w:val="Char5"/>
    <w:uiPriority w:val="10"/>
    <w:qFormat/>
    <w:rsid w:val="0040713A"/>
    <w:pPr>
      <w:spacing w:before="240" w:after="60"/>
      <w:jc w:val="center"/>
      <w:outlineLvl w:val="0"/>
    </w:pPr>
    <w:rPr>
      <w:rFonts w:asciiTheme="majorHAnsi" w:eastAsia="宋体" w:hAnsiTheme="majorHAnsi" w:cstheme="majorBidi"/>
      <w:b/>
      <w:bCs/>
      <w:sz w:val="32"/>
      <w:szCs w:val="32"/>
    </w:rPr>
  </w:style>
  <w:style w:type="character" w:styleId="ab">
    <w:name w:val="Hyperlink"/>
    <w:basedOn w:val="a0"/>
    <w:uiPriority w:val="99"/>
    <w:unhideWhenUsed/>
    <w:rsid w:val="0040713A"/>
    <w:rPr>
      <w:color w:val="0563C1" w:themeColor="hyperlink"/>
      <w:u w:val="single"/>
    </w:rPr>
  </w:style>
  <w:style w:type="character" w:styleId="ac">
    <w:name w:val="annotation reference"/>
    <w:basedOn w:val="a0"/>
    <w:uiPriority w:val="99"/>
    <w:unhideWhenUsed/>
    <w:rsid w:val="0040713A"/>
    <w:rPr>
      <w:sz w:val="21"/>
      <w:szCs w:val="21"/>
    </w:rPr>
  </w:style>
  <w:style w:type="character" w:customStyle="1" w:styleId="1Char">
    <w:name w:val="标题 1 Char"/>
    <w:basedOn w:val="a0"/>
    <w:link w:val="1"/>
    <w:uiPriority w:val="9"/>
    <w:rsid w:val="0040713A"/>
    <w:rPr>
      <w:rFonts w:ascii="Times New Roman" w:eastAsia="黑体" w:hAnsi="Times New Roman"/>
      <w:b/>
      <w:bCs/>
      <w:kern w:val="44"/>
      <w:sz w:val="32"/>
      <w:szCs w:val="44"/>
    </w:rPr>
  </w:style>
  <w:style w:type="character" w:customStyle="1" w:styleId="Char5">
    <w:name w:val="标题 Char"/>
    <w:basedOn w:val="a0"/>
    <w:link w:val="aa"/>
    <w:uiPriority w:val="10"/>
    <w:rsid w:val="0040713A"/>
    <w:rPr>
      <w:rFonts w:asciiTheme="majorHAnsi" w:eastAsia="宋体" w:hAnsiTheme="majorHAnsi" w:cstheme="majorBidi"/>
      <w:b/>
      <w:bCs/>
      <w:sz w:val="32"/>
      <w:szCs w:val="32"/>
    </w:rPr>
  </w:style>
  <w:style w:type="character" w:customStyle="1" w:styleId="2Char">
    <w:name w:val="标题 2 Char"/>
    <w:basedOn w:val="a0"/>
    <w:link w:val="2"/>
    <w:uiPriority w:val="9"/>
    <w:rsid w:val="0040713A"/>
    <w:rPr>
      <w:rFonts w:asciiTheme="majorHAnsi" w:eastAsiaTheme="majorEastAsia" w:hAnsiTheme="majorHAnsi" w:cstheme="majorBidi"/>
      <w:b/>
      <w:bCs/>
      <w:sz w:val="28"/>
      <w:szCs w:val="32"/>
    </w:rPr>
  </w:style>
  <w:style w:type="character" w:customStyle="1" w:styleId="3Char">
    <w:name w:val="标题 3 Char"/>
    <w:basedOn w:val="a0"/>
    <w:link w:val="3"/>
    <w:uiPriority w:val="9"/>
    <w:rsid w:val="0040713A"/>
    <w:rPr>
      <w:rFonts w:ascii="Times New Roman" w:eastAsia="仿宋_GB2312" w:hAnsi="Times New Roman"/>
      <w:b/>
      <w:bCs/>
      <w:sz w:val="24"/>
      <w:szCs w:val="32"/>
    </w:rPr>
  </w:style>
  <w:style w:type="character" w:customStyle="1" w:styleId="4Char">
    <w:name w:val="标题 4 Char"/>
    <w:basedOn w:val="a0"/>
    <w:link w:val="4"/>
    <w:uiPriority w:val="9"/>
    <w:semiHidden/>
    <w:rsid w:val="0040713A"/>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40713A"/>
    <w:rPr>
      <w:rFonts w:ascii="Times New Roman" w:eastAsia="仿宋_GB2312" w:hAnsi="Times New Roman"/>
      <w:b/>
      <w:bCs/>
      <w:sz w:val="28"/>
      <w:szCs w:val="28"/>
    </w:rPr>
  </w:style>
  <w:style w:type="character" w:customStyle="1" w:styleId="6Char">
    <w:name w:val="标题 6 Char"/>
    <w:basedOn w:val="a0"/>
    <w:link w:val="6"/>
    <w:uiPriority w:val="9"/>
    <w:semiHidden/>
    <w:rsid w:val="0040713A"/>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40713A"/>
    <w:rPr>
      <w:rFonts w:ascii="Times New Roman" w:eastAsia="仿宋_GB2312" w:hAnsi="Times New Roman"/>
      <w:b/>
      <w:bCs/>
      <w:sz w:val="24"/>
      <w:szCs w:val="24"/>
    </w:rPr>
  </w:style>
  <w:style w:type="character" w:customStyle="1" w:styleId="8Char">
    <w:name w:val="标题 8 Char"/>
    <w:basedOn w:val="a0"/>
    <w:link w:val="8"/>
    <w:uiPriority w:val="9"/>
    <w:semiHidden/>
    <w:rsid w:val="0040713A"/>
    <w:rPr>
      <w:rFonts w:asciiTheme="majorHAnsi" w:eastAsiaTheme="majorEastAsia" w:hAnsiTheme="majorHAnsi" w:cstheme="majorBidi"/>
      <w:sz w:val="24"/>
      <w:szCs w:val="24"/>
    </w:rPr>
  </w:style>
  <w:style w:type="character" w:customStyle="1" w:styleId="9Char">
    <w:name w:val="标题 9 Char"/>
    <w:basedOn w:val="a0"/>
    <w:link w:val="9"/>
    <w:uiPriority w:val="9"/>
    <w:semiHidden/>
    <w:rsid w:val="0040713A"/>
    <w:rPr>
      <w:rFonts w:asciiTheme="majorHAnsi" w:eastAsiaTheme="majorEastAsia" w:hAnsiTheme="majorHAnsi" w:cstheme="majorBidi"/>
      <w:szCs w:val="21"/>
    </w:rPr>
  </w:style>
  <w:style w:type="paragraph" w:customStyle="1" w:styleId="Default">
    <w:name w:val="Default"/>
    <w:rsid w:val="0040713A"/>
    <w:pPr>
      <w:widowControl w:val="0"/>
      <w:autoSpaceDE w:val="0"/>
      <w:autoSpaceDN w:val="0"/>
      <w:adjustRightInd w:val="0"/>
    </w:pPr>
    <w:rPr>
      <w:rFonts w:ascii="宋体." w:eastAsia="宋体." w:cs="宋体."/>
      <w:color w:val="000000"/>
      <w:sz w:val="24"/>
      <w:szCs w:val="24"/>
    </w:rPr>
  </w:style>
  <w:style w:type="paragraph" w:customStyle="1" w:styleId="11">
    <w:name w:val="列出段落1"/>
    <w:basedOn w:val="a"/>
    <w:uiPriority w:val="34"/>
    <w:qFormat/>
    <w:rsid w:val="0040713A"/>
    <w:pPr>
      <w:ind w:firstLineChars="200" w:firstLine="420"/>
    </w:pPr>
  </w:style>
  <w:style w:type="character" w:customStyle="1" w:styleId="Char4">
    <w:name w:val="页眉 Char"/>
    <w:basedOn w:val="a0"/>
    <w:link w:val="a9"/>
    <w:uiPriority w:val="99"/>
    <w:rsid w:val="0040713A"/>
    <w:rPr>
      <w:rFonts w:ascii="Times New Roman" w:eastAsia="仿宋_GB2312" w:hAnsi="Times New Roman"/>
      <w:sz w:val="18"/>
      <w:szCs w:val="18"/>
    </w:rPr>
  </w:style>
  <w:style w:type="character" w:customStyle="1" w:styleId="Char3">
    <w:name w:val="页脚 Char"/>
    <w:basedOn w:val="a0"/>
    <w:link w:val="a8"/>
    <w:uiPriority w:val="99"/>
    <w:rsid w:val="0040713A"/>
    <w:rPr>
      <w:rFonts w:ascii="Times New Roman" w:eastAsia="仿宋_GB2312" w:hAnsi="Times New Roman"/>
      <w:sz w:val="18"/>
      <w:szCs w:val="18"/>
    </w:rPr>
  </w:style>
  <w:style w:type="paragraph" w:customStyle="1" w:styleId="MTDisplayEquation">
    <w:name w:val="MTDisplayEquation"/>
    <w:basedOn w:val="a"/>
    <w:next w:val="a"/>
    <w:link w:val="MTDisplayEquationChar"/>
    <w:rsid w:val="0040713A"/>
    <w:pPr>
      <w:tabs>
        <w:tab w:val="center" w:pos="4160"/>
        <w:tab w:val="right" w:pos="8300"/>
      </w:tabs>
      <w:spacing w:beforeLines="0" w:line="240" w:lineRule="auto"/>
      <w:ind w:firstLineChars="200" w:firstLine="480"/>
    </w:pPr>
    <w:rPr>
      <w:rFonts w:eastAsia="宋体" w:cs="Times New Roman"/>
      <w:szCs w:val="24"/>
    </w:rPr>
  </w:style>
  <w:style w:type="character" w:customStyle="1" w:styleId="MTDisplayEquationChar">
    <w:name w:val="MTDisplayEquation Char"/>
    <w:link w:val="MTDisplayEquation"/>
    <w:rsid w:val="0040713A"/>
    <w:rPr>
      <w:rFonts w:ascii="Times New Roman" w:eastAsia="宋体" w:hAnsi="Times New Roman" w:cs="Times New Roman"/>
      <w:sz w:val="24"/>
      <w:szCs w:val="24"/>
    </w:rPr>
  </w:style>
  <w:style w:type="character" w:customStyle="1" w:styleId="Char1">
    <w:name w:val="日期 Char"/>
    <w:basedOn w:val="a0"/>
    <w:link w:val="a6"/>
    <w:uiPriority w:val="99"/>
    <w:semiHidden/>
    <w:rsid w:val="0040713A"/>
    <w:rPr>
      <w:rFonts w:ascii="Times New Roman" w:eastAsia="仿宋_GB2312" w:hAnsi="Times New Roman"/>
      <w:sz w:val="24"/>
    </w:rPr>
  </w:style>
  <w:style w:type="paragraph" w:customStyle="1" w:styleId="TOC1">
    <w:name w:val="TOC 标题1"/>
    <w:basedOn w:val="1"/>
    <w:next w:val="a"/>
    <w:uiPriority w:val="39"/>
    <w:unhideWhenUsed/>
    <w:qFormat/>
    <w:rsid w:val="0040713A"/>
    <w:pPr>
      <w:widowControl/>
      <w:numPr>
        <w:numId w:val="0"/>
      </w:numPr>
      <w:spacing w:beforeLines="0" w:after="0" w:line="259" w:lineRule="auto"/>
      <w:outlineLvl w:val="9"/>
    </w:pPr>
    <w:rPr>
      <w:rFonts w:asciiTheme="majorHAnsi" w:eastAsiaTheme="majorEastAsia" w:hAnsiTheme="majorHAnsi" w:cstheme="majorBidi"/>
      <w:b w:val="0"/>
      <w:bCs w:val="0"/>
      <w:color w:val="2E74B5" w:themeColor="accent1" w:themeShade="BF"/>
      <w:kern w:val="0"/>
      <w:szCs w:val="32"/>
    </w:rPr>
  </w:style>
  <w:style w:type="character" w:customStyle="1" w:styleId="Char2">
    <w:name w:val="批注框文本 Char"/>
    <w:basedOn w:val="a0"/>
    <w:link w:val="a7"/>
    <w:uiPriority w:val="99"/>
    <w:semiHidden/>
    <w:rsid w:val="0040713A"/>
    <w:rPr>
      <w:rFonts w:ascii="Times New Roman" w:eastAsia="仿宋_GB2312" w:hAnsi="Times New Roman"/>
      <w:sz w:val="18"/>
      <w:szCs w:val="18"/>
    </w:rPr>
  </w:style>
  <w:style w:type="character" w:customStyle="1" w:styleId="Char0">
    <w:name w:val="批注文字 Char"/>
    <w:basedOn w:val="a0"/>
    <w:link w:val="a4"/>
    <w:uiPriority w:val="99"/>
    <w:semiHidden/>
    <w:rsid w:val="0040713A"/>
    <w:rPr>
      <w:rFonts w:ascii="Times New Roman" w:eastAsia="仿宋_GB2312" w:hAnsi="Times New Roman"/>
      <w:sz w:val="24"/>
    </w:rPr>
  </w:style>
  <w:style w:type="character" w:customStyle="1" w:styleId="Char">
    <w:name w:val="批注主题 Char"/>
    <w:basedOn w:val="Char0"/>
    <w:link w:val="a3"/>
    <w:uiPriority w:val="99"/>
    <w:semiHidden/>
    <w:rsid w:val="0040713A"/>
    <w:rPr>
      <w:rFonts w:ascii="Times New Roman" w:eastAsia="仿宋_GB2312" w:hAnsi="Times New Roman"/>
      <w:b/>
      <w:bCs/>
      <w:sz w:val="24"/>
    </w:rPr>
  </w:style>
  <w:style w:type="paragraph" w:styleId="ad">
    <w:name w:val="List Paragraph"/>
    <w:basedOn w:val="a"/>
    <w:uiPriority w:val="99"/>
    <w:unhideWhenUsed/>
    <w:rsid w:val="00175987"/>
    <w:pPr>
      <w:ind w:firstLineChars="200" w:firstLine="420"/>
    </w:pPr>
  </w:style>
  <w:style w:type="paragraph" w:styleId="HTML">
    <w:name w:val="HTML Preformatted"/>
    <w:basedOn w:val="a"/>
    <w:link w:val="HTMLChar"/>
    <w:uiPriority w:val="99"/>
    <w:semiHidden/>
    <w:unhideWhenUsed/>
    <w:rsid w:val="001759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line="240" w:lineRule="auto"/>
      <w:jc w:val="left"/>
    </w:pPr>
    <w:rPr>
      <w:rFonts w:ascii="宋体" w:eastAsia="宋体" w:hAnsi="宋体" w:cs="宋体"/>
      <w:kern w:val="0"/>
      <w:szCs w:val="24"/>
    </w:rPr>
  </w:style>
  <w:style w:type="character" w:customStyle="1" w:styleId="HTMLChar">
    <w:name w:val="HTML 预设格式 Char"/>
    <w:basedOn w:val="a0"/>
    <w:link w:val="HTML"/>
    <w:uiPriority w:val="99"/>
    <w:semiHidden/>
    <w:rsid w:val="00175987"/>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Lines="50" w:before="50" w:line="360" w:lineRule="auto"/>
      <w:jc w:val="both"/>
    </w:pPr>
    <w:rPr>
      <w:rFonts w:ascii="Times New Roman" w:eastAsia="仿宋_GB2312" w:hAnsi="Times New Roman"/>
      <w:kern w:val="2"/>
      <w:sz w:val="24"/>
      <w:szCs w:val="22"/>
    </w:rPr>
  </w:style>
  <w:style w:type="paragraph" w:styleId="1">
    <w:name w:val="heading 1"/>
    <w:basedOn w:val="a"/>
    <w:next w:val="a"/>
    <w:link w:val="1Char"/>
    <w:uiPriority w:val="9"/>
    <w:qFormat/>
    <w:pPr>
      <w:keepNext/>
      <w:keepLines/>
      <w:numPr>
        <w:numId w:val="1"/>
      </w:numPr>
      <w:spacing w:before="340" w:after="330" w:line="578" w:lineRule="auto"/>
      <w:jc w:val="left"/>
      <w:outlineLvl w:val="0"/>
    </w:pPr>
    <w:rPr>
      <w:rFonts w:eastAsia="黑体"/>
      <w:b/>
      <w:bCs/>
      <w:kern w:val="44"/>
      <w:sz w:val="32"/>
      <w:szCs w:val="44"/>
    </w:rPr>
  </w:style>
  <w:style w:type="paragraph" w:styleId="2">
    <w:name w:val="heading 2"/>
    <w:basedOn w:val="a"/>
    <w:next w:val="a"/>
    <w:link w:val="2Char"/>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28"/>
      <w:szCs w:val="32"/>
    </w:rPr>
  </w:style>
  <w:style w:type="paragraph" w:styleId="3">
    <w:name w:val="heading 3"/>
    <w:basedOn w:val="a"/>
    <w:next w:val="a"/>
    <w:link w:val="3Char"/>
    <w:uiPriority w:val="9"/>
    <w:unhideWhenUsed/>
    <w:qFormat/>
    <w:pPr>
      <w:keepNext/>
      <w:keepLines/>
      <w:numPr>
        <w:ilvl w:val="2"/>
        <w:numId w:val="1"/>
      </w:numPr>
      <w:spacing w:before="260" w:after="260" w:line="416" w:lineRule="auto"/>
      <w:jc w:val="left"/>
      <w:outlineLvl w:val="2"/>
    </w:pPr>
    <w:rPr>
      <w:b/>
      <w:bCs/>
      <w:szCs w:val="32"/>
    </w:rPr>
  </w:style>
  <w:style w:type="paragraph" w:styleId="4">
    <w:name w:val="heading 4"/>
    <w:basedOn w:val="a"/>
    <w:next w:val="a"/>
    <w:link w:val="4Char"/>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Cs w:val="24"/>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Cs w:val="24"/>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Cs w:val="24"/>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Pr>
      <w:b/>
      <w:bCs/>
    </w:rPr>
  </w:style>
  <w:style w:type="paragraph" w:styleId="a4">
    <w:name w:val="annotation text"/>
    <w:basedOn w:val="a"/>
    <w:link w:val="Char0"/>
    <w:uiPriority w:val="99"/>
    <w:unhideWhenUsed/>
    <w:pPr>
      <w:jc w:val="left"/>
    </w:pPr>
  </w:style>
  <w:style w:type="paragraph" w:styleId="a5">
    <w:name w:val="caption"/>
    <w:basedOn w:val="a"/>
    <w:next w:val="a"/>
    <w:qFormat/>
    <w:pPr>
      <w:spacing w:beforeLines="0" w:before="0" w:line="240" w:lineRule="auto"/>
      <w:jc w:val="center"/>
    </w:pPr>
    <w:rPr>
      <w:rFonts w:ascii="Cambria" w:eastAsia="黑体" w:hAnsi="Cambria" w:cs="Times New Roman"/>
      <w:sz w:val="20"/>
      <w:szCs w:val="20"/>
    </w:rPr>
  </w:style>
  <w:style w:type="paragraph" w:styleId="30">
    <w:name w:val="toc 3"/>
    <w:basedOn w:val="a"/>
    <w:next w:val="a"/>
    <w:uiPriority w:val="39"/>
    <w:unhideWhenUsed/>
    <w:pPr>
      <w:widowControl/>
      <w:spacing w:beforeLines="0" w:before="0" w:after="100" w:line="259" w:lineRule="auto"/>
      <w:ind w:left="440"/>
      <w:jc w:val="left"/>
    </w:pPr>
    <w:rPr>
      <w:rFonts w:asciiTheme="minorHAnsi" w:eastAsiaTheme="minorEastAsia" w:hAnsiTheme="minorHAnsi" w:cs="Times New Roman"/>
      <w:kern w:val="0"/>
      <w:sz w:val="22"/>
    </w:rPr>
  </w:style>
  <w:style w:type="paragraph" w:styleId="a6">
    <w:name w:val="Date"/>
    <w:basedOn w:val="a"/>
    <w:next w:val="a"/>
    <w:link w:val="Char1"/>
    <w:uiPriority w:val="99"/>
    <w:unhideWhenUsed/>
    <w:pPr>
      <w:ind w:leftChars="2500" w:left="100"/>
    </w:pPr>
  </w:style>
  <w:style w:type="paragraph" w:styleId="a7">
    <w:name w:val="Balloon Text"/>
    <w:basedOn w:val="a"/>
    <w:link w:val="Char2"/>
    <w:uiPriority w:val="99"/>
    <w:unhideWhenUsed/>
    <w:pPr>
      <w:spacing w:before="0" w:line="240" w:lineRule="auto"/>
    </w:pPr>
    <w:rPr>
      <w:sz w:val="18"/>
      <w:szCs w:val="18"/>
    </w:rPr>
  </w:style>
  <w:style w:type="paragraph" w:styleId="a8">
    <w:name w:val="footer"/>
    <w:basedOn w:val="a"/>
    <w:link w:val="Char3"/>
    <w:uiPriority w:val="99"/>
    <w:unhideWhenUsed/>
    <w:pPr>
      <w:tabs>
        <w:tab w:val="center" w:pos="4153"/>
        <w:tab w:val="right" w:pos="8306"/>
      </w:tabs>
      <w:snapToGrid w:val="0"/>
      <w:spacing w:line="240" w:lineRule="auto"/>
      <w:jc w:val="left"/>
    </w:pPr>
    <w:rPr>
      <w:sz w:val="18"/>
      <w:szCs w:val="18"/>
    </w:rPr>
  </w:style>
  <w:style w:type="paragraph" w:styleId="a9">
    <w:name w:val="header"/>
    <w:basedOn w:val="a"/>
    <w:link w:val="Char4"/>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10">
    <w:name w:val="toc 1"/>
    <w:basedOn w:val="a"/>
    <w:next w:val="a"/>
    <w:uiPriority w:val="39"/>
    <w:unhideWhenUsed/>
    <w:pPr>
      <w:widowControl/>
      <w:spacing w:beforeLines="0" w:before="0" w:after="100" w:line="259" w:lineRule="auto"/>
      <w:jc w:val="left"/>
    </w:pPr>
    <w:rPr>
      <w:rFonts w:asciiTheme="minorHAnsi" w:eastAsiaTheme="minorEastAsia" w:hAnsiTheme="minorHAnsi" w:cs="Times New Roman"/>
      <w:kern w:val="0"/>
      <w:sz w:val="22"/>
    </w:rPr>
  </w:style>
  <w:style w:type="paragraph" w:styleId="20">
    <w:name w:val="toc 2"/>
    <w:basedOn w:val="a"/>
    <w:next w:val="a"/>
    <w:uiPriority w:val="39"/>
    <w:unhideWhenUsed/>
    <w:pPr>
      <w:widowControl/>
      <w:spacing w:beforeLines="0" w:before="0" w:after="100" w:line="259" w:lineRule="auto"/>
      <w:ind w:left="220"/>
      <w:jc w:val="left"/>
    </w:pPr>
    <w:rPr>
      <w:rFonts w:asciiTheme="minorHAnsi" w:eastAsiaTheme="minorEastAsia" w:hAnsiTheme="minorHAnsi" w:cs="Times New Roman"/>
      <w:kern w:val="0"/>
      <w:sz w:val="22"/>
    </w:rPr>
  </w:style>
  <w:style w:type="paragraph" w:styleId="aa">
    <w:name w:val="Title"/>
    <w:basedOn w:val="a"/>
    <w:next w:val="a"/>
    <w:link w:val="Char5"/>
    <w:uiPriority w:val="10"/>
    <w:qFormat/>
    <w:pPr>
      <w:spacing w:before="240" w:after="60"/>
      <w:jc w:val="center"/>
      <w:outlineLvl w:val="0"/>
    </w:pPr>
    <w:rPr>
      <w:rFonts w:asciiTheme="majorHAnsi" w:eastAsia="宋体" w:hAnsiTheme="majorHAnsi" w:cstheme="majorBidi"/>
      <w:b/>
      <w:bCs/>
      <w:sz w:val="32"/>
      <w:szCs w:val="32"/>
    </w:rPr>
  </w:style>
  <w:style w:type="character" w:styleId="ab">
    <w:name w:val="Hyperlink"/>
    <w:basedOn w:val="a0"/>
    <w:uiPriority w:val="99"/>
    <w:unhideWhenUsed/>
    <w:rPr>
      <w:color w:val="0563C1" w:themeColor="hyperlink"/>
      <w:u w:val="single"/>
    </w:rPr>
  </w:style>
  <w:style w:type="character" w:styleId="ac">
    <w:name w:val="annotation reference"/>
    <w:basedOn w:val="a0"/>
    <w:uiPriority w:val="99"/>
    <w:unhideWhenUsed/>
    <w:rPr>
      <w:sz w:val="21"/>
      <w:szCs w:val="21"/>
    </w:rPr>
  </w:style>
  <w:style w:type="character" w:customStyle="1" w:styleId="1Char">
    <w:name w:val="标题 1 Char"/>
    <w:basedOn w:val="a0"/>
    <w:link w:val="1"/>
    <w:uiPriority w:val="9"/>
    <w:rPr>
      <w:rFonts w:ascii="Times New Roman" w:eastAsia="黑体" w:hAnsi="Times New Roman"/>
      <w:b/>
      <w:bCs/>
      <w:kern w:val="44"/>
      <w:sz w:val="32"/>
      <w:szCs w:val="44"/>
    </w:rPr>
  </w:style>
  <w:style w:type="character" w:customStyle="1" w:styleId="Char5">
    <w:name w:val="标题 Char"/>
    <w:basedOn w:val="a0"/>
    <w:link w:val="aa"/>
    <w:uiPriority w:val="10"/>
    <w:rPr>
      <w:rFonts w:asciiTheme="majorHAnsi" w:eastAsia="宋体" w:hAnsiTheme="majorHAnsi" w:cstheme="majorBidi"/>
      <w:b/>
      <w:bCs/>
      <w:sz w:val="32"/>
      <w:szCs w:val="32"/>
    </w:rPr>
  </w:style>
  <w:style w:type="character" w:customStyle="1" w:styleId="2Char">
    <w:name w:val="标题 2 Char"/>
    <w:basedOn w:val="a0"/>
    <w:link w:val="2"/>
    <w:uiPriority w:val="9"/>
    <w:rPr>
      <w:rFonts w:asciiTheme="majorHAnsi" w:eastAsiaTheme="majorEastAsia" w:hAnsiTheme="majorHAnsi" w:cstheme="majorBidi"/>
      <w:b/>
      <w:bCs/>
      <w:sz w:val="28"/>
      <w:szCs w:val="32"/>
    </w:rPr>
  </w:style>
  <w:style w:type="character" w:customStyle="1" w:styleId="3Char">
    <w:name w:val="标题 3 Char"/>
    <w:basedOn w:val="a0"/>
    <w:link w:val="3"/>
    <w:uiPriority w:val="9"/>
    <w:rPr>
      <w:rFonts w:ascii="Times New Roman" w:eastAsia="仿宋_GB2312" w:hAnsi="Times New Roman"/>
      <w:b/>
      <w:bCs/>
      <w:sz w:val="24"/>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Pr>
      <w:rFonts w:ascii="Times New Roman" w:eastAsia="仿宋_GB2312" w:hAnsi="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Pr>
      <w:rFonts w:ascii="Times New Roman" w:eastAsia="仿宋_GB2312" w:hAnsi="Times New Roman"/>
      <w:b/>
      <w:bCs/>
      <w:sz w:val="24"/>
      <w:szCs w:val="24"/>
    </w:rPr>
  </w:style>
  <w:style w:type="character" w:customStyle="1" w:styleId="8Char">
    <w:name w:val="标题 8 Char"/>
    <w:basedOn w:val="a0"/>
    <w:link w:val="8"/>
    <w:uiPriority w:val="9"/>
    <w:semiHidden/>
    <w:rPr>
      <w:rFonts w:asciiTheme="majorHAnsi" w:eastAsiaTheme="majorEastAsia" w:hAnsiTheme="majorHAnsi" w:cstheme="majorBidi"/>
      <w:sz w:val="24"/>
      <w:szCs w:val="24"/>
    </w:rPr>
  </w:style>
  <w:style w:type="character" w:customStyle="1" w:styleId="9Char">
    <w:name w:val="标题 9 Char"/>
    <w:basedOn w:val="a0"/>
    <w:link w:val="9"/>
    <w:uiPriority w:val="9"/>
    <w:semiHidden/>
    <w:rPr>
      <w:rFonts w:asciiTheme="majorHAnsi" w:eastAsiaTheme="majorEastAsia" w:hAnsiTheme="majorHAnsi" w:cstheme="majorBidi"/>
      <w:szCs w:val="21"/>
    </w:rPr>
  </w:style>
  <w:style w:type="paragraph" w:customStyle="1" w:styleId="Default">
    <w:name w:val="Default"/>
    <w:pPr>
      <w:widowControl w:val="0"/>
      <w:autoSpaceDE w:val="0"/>
      <w:autoSpaceDN w:val="0"/>
      <w:adjustRightInd w:val="0"/>
    </w:pPr>
    <w:rPr>
      <w:rFonts w:ascii="宋体." w:eastAsia="宋体." w:cs="宋体."/>
      <w:color w:val="000000"/>
      <w:sz w:val="24"/>
      <w:szCs w:val="24"/>
    </w:rPr>
  </w:style>
  <w:style w:type="paragraph" w:customStyle="1" w:styleId="11">
    <w:name w:val="列出段落1"/>
    <w:basedOn w:val="a"/>
    <w:uiPriority w:val="34"/>
    <w:qFormat/>
    <w:pPr>
      <w:ind w:firstLineChars="200" w:firstLine="420"/>
    </w:pPr>
  </w:style>
  <w:style w:type="character" w:customStyle="1" w:styleId="Char4">
    <w:name w:val="页眉 Char"/>
    <w:basedOn w:val="a0"/>
    <w:link w:val="a9"/>
    <w:uiPriority w:val="99"/>
    <w:rPr>
      <w:rFonts w:ascii="Times New Roman" w:eastAsia="仿宋_GB2312" w:hAnsi="Times New Roman"/>
      <w:sz w:val="18"/>
      <w:szCs w:val="18"/>
    </w:rPr>
  </w:style>
  <w:style w:type="character" w:customStyle="1" w:styleId="Char3">
    <w:name w:val="页脚 Char"/>
    <w:basedOn w:val="a0"/>
    <w:link w:val="a8"/>
    <w:uiPriority w:val="99"/>
    <w:rPr>
      <w:rFonts w:ascii="Times New Roman" w:eastAsia="仿宋_GB2312" w:hAnsi="Times New Roman"/>
      <w:sz w:val="18"/>
      <w:szCs w:val="18"/>
    </w:rPr>
  </w:style>
  <w:style w:type="paragraph" w:customStyle="1" w:styleId="MTDisplayEquation">
    <w:name w:val="MTDisplayEquation"/>
    <w:basedOn w:val="a"/>
    <w:next w:val="a"/>
    <w:link w:val="MTDisplayEquationChar"/>
    <w:pPr>
      <w:tabs>
        <w:tab w:val="center" w:pos="4160"/>
        <w:tab w:val="right" w:pos="8300"/>
      </w:tabs>
      <w:spacing w:beforeLines="0" w:before="0" w:line="240" w:lineRule="auto"/>
      <w:ind w:firstLineChars="200" w:firstLine="480"/>
    </w:pPr>
    <w:rPr>
      <w:rFonts w:eastAsia="宋体" w:cs="Times New Roman"/>
      <w:szCs w:val="24"/>
    </w:rPr>
  </w:style>
  <w:style w:type="character" w:customStyle="1" w:styleId="MTDisplayEquationChar">
    <w:name w:val="MTDisplayEquation Char"/>
    <w:link w:val="MTDisplayEquation"/>
    <w:rPr>
      <w:rFonts w:ascii="Times New Roman" w:eastAsia="宋体" w:hAnsi="Times New Roman" w:cs="Times New Roman"/>
      <w:sz w:val="24"/>
      <w:szCs w:val="24"/>
    </w:rPr>
  </w:style>
  <w:style w:type="character" w:customStyle="1" w:styleId="Char1">
    <w:name w:val="日期 Char"/>
    <w:basedOn w:val="a0"/>
    <w:link w:val="a6"/>
    <w:uiPriority w:val="99"/>
    <w:semiHidden/>
    <w:rPr>
      <w:rFonts w:ascii="Times New Roman" w:eastAsia="仿宋_GB2312" w:hAnsi="Times New Roman"/>
      <w:sz w:val="24"/>
    </w:rPr>
  </w:style>
  <w:style w:type="paragraph" w:customStyle="1" w:styleId="TOC1">
    <w:name w:val="TOC 标题1"/>
    <w:basedOn w:val="1"/>
    <w:next w:val="a"/>
    <w:uiPriority w:val="39"/>
    <w:unhideWhenUsed/>
    <w:qFormat/>
    <w:pPr>
      <w:widowControl/>
      <w:numPr>
        <w:numId w:val="0"/>
      </w:numPr>
      <w:spacing w:beforeLines="0" w:before="240" w:after="0" w:line="259" w:lineRule="auto"/>
      <w:outlineLvl w:val="9"/>
    </w:pPr>
    <w:rPr>
      <w:rFonts w:asciiTheme="majorHAnsi" w:eastAsiaTheme="majorEastAsia" w:hAnsiTheme="majorHAnsi" w:cstheme="majorBidi"/>
      <w:b w:val="0"/>
      <w:bCs w:val="0"/>
      <w:color w:val="2E74B5" w:themeColor="accent1" w:themeShade="BF"/>
      <w:kern w:val="0"/>
      <w:szCs w:val="32"/>
    </w:rPr>
  </w:style>
  <w:style w:type="character" w:customStyle="1" w:styleId="Char2">
    <w:name w:val="批注框文本 Char"/>
    <w:basedOn w:val="a0"/>
    <w:link w:val="a7"/>
    <w:uiPriority w:val="99"/>
    <w:semiHidden/>
    <w:rPr>
      <w:rFonts w:ascii="Times New Roman" w:eastAsia="仿宋_GB2312" w:hAnsi="Times New Roman"/>
      <w:sz w:val="18"/>
      <w:szCs w:val="18"/>
    </w:rPr>
  </w:style>
  <w:style w:type="character" w:customStyle="1" w:styleId="Char0">
    <w:name w:val="批注文字 Char"/>
    <w:basedOn w:val="a0"/>
    <w:link w:val="a4"/>
    <w:uiPriority w:val="99"/>
    <w:semiHidden/>
    <w:rPr>
      <w:rFonts w:ascii="Times New Roman" w:eastAsia="仿宋_GB2312" w:hAnsi="Times New Roman"/>
      <w:sz w:val="24"/>
    </w:rPr>
  </w:style>
  <w:style w:type="character" w:customStyle="1" w:styleId="Char">
    <w:name w:val="批注主题 Char"/>
    <w:basedOn w:val="Char0"/>
    <w:link w:val="a3"/>
    <w:uiPriority w:val="99"/>
    <w:semiHidden/>
    <w:rPr>
      <w:rFonts w:ascii="Times New Roman" w:eastAsia="仿宋_GB2312" w:hAnsi="Times New Roman"/>
      <w:b/>
      <w:bCs/>
      <w:sz w:val="24"/>
    </w:rPr>
  </w:style>
  <w:style w:type="paragraph" w:styleId="ad">
    <w:name w:val="List Paragraph"/>
    <w:basedOn w:val="a"/>
    <w:uiPriority w:val="99"/>
    <w:unhideWhenUsed/>
    <w:rsid w:val="00175987"/>
    <w:pPr>
      <w:ind w:firstLineChars="200" w:firstLine="420"/>
    </w:pPr>
  </w:style>
  <w:style w:type="paragraph" w:styleId="HTML">
    <w:name w:val="HTML Preformatted"/>
    <w:basedOn w:val="a"/>
    <w:link w:val="HTMLChar"/>
    <w:uiPriority w:val="99"/>
    <w:semiHidden/>
    <w:unhideWhenUsed/>
    <w:rsid w:val="001759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line="240" w:lineRule="auto"/>
      <w:jc w:val="left"/>
    </w:pPr>
    <w:rPr>
      <w:rFonts w:ascii="宋体" w:eastAsia="宋体" w:hAnsi="宋体" w:cs="宋体"/>
      <w:kern w:val="0"/>
      <w:szCs w:val="24"/>
    </w:rPr>
  </w:style>
  <w:style w:type="character" w:customStyle="1" w:styleId="HTMLChar">
    <w:name w:val="HTML 预设格式 Char"/>
    <w:basedOn w:val="a0"/>
    <w:link w:val="HTML"/>
    <w:uiPriority w:val="99"/>
    <w:semiHidden/>
    <w:rsid w:val="0017598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448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oleObject" Target="embeddings/oleObject11.bin"/><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9.wmf"/><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6D156-9986-4FFF-B5E8-786B292D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15</Pages>
  <Words>1985</Words>
  <Characters>11318</Characters>
  <Application>Microsoft Office Word</Application>
  <DocSecurity>0</DocSecurity>
  <Lines>94</Lines>
  <Paragraphs>26</Paragraphs>
  <ScaleCrop>false</ScaleCrop>
  <Company>环科院</Company>
  <LinksUpToDate>false</LinksUpToDate>
  <CharactersWithSpaces>13277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 Jiamu</dc:creator>
  <cp:lastModifiedBy>AutoBVT</cp:lastModifiedBy>
  <cp:revision>13</cp:revision>
  <dcterms:created xsi:type="dcterms:W3CDTF">2016-08-14T14:12:00Z</dcterms:created>
  <dcterms:modified xsi:type="dcterms:W3CDTF">2016-09-23T01:58:00Z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